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071B8" w14:textId="35BFCF0C" w:rsidR="00F472D7" w:rsidRPr="00D042EA" w:rsidRDefault="003542F7" w:rsidP="00D042EA">
      <w:pPr>
        <w:tabs>
          <w:tab w:val="left" w:pos="794"/>
          <w:tab w:val="left" w:pos="1191"/>
          <w:tab w:val="left" w:pos="1588"/>
          <w:tab w:val="left" w:pos="1985"/>
        </w:tabs>
        <w:overflowPunct w:val="0"/>
        <w:autoSpaceDE w:val="0"/>
        <w:autoSpaceDN w:val="0"/>
        <w:adjustRightInd w:val="0"/>
        <w:jc w:val="center"/>
        <w:textAlignment w:val="baseline"/>
        <w:rPr>
          <w:b/>
        </w:rPr>
      </w:pPr>
      <w:r w:rsidRPr="003A7431">
        <w:rPr>
          <w:rFonts w:eastAsia="MS Mincho"/>
          <w:b/>
          <w:lang w:eastAsia="en-US"/>
        </w:rPr>
        <w:t>Draft r</w:t>
      </w:r>
      <w:r w:rsidR="00F472D7" w:rsidRPr="003A7431">
        <w:rPr>
          <w:rFonts w:eastAsia="MS Mincho"/>
          <w:b/>
          <w:lang w:eastAsia="en-US"/>
        </w:rPr>
        <w:t>evised</w:t>
      </w:r>
      <w:r w:rsidR="00F472D7" w:rsidRPr="00D042EA">
        <w:rPr>
          <w:b/>
        </w:rPr>
        <w:t xml:space="preserve"> Terms of Reference for the JCA-AHF </w:t>
      </w:r>
      <w:r w:rsidR="00F472D7" w:rsidRPr="00D042EA">
        <w:rPr>
          <w:b/>
        </w:rPr>
        <w:br/>
        <w:t>(</w:t>
      </w:r>
      <w:r w:rsidRPr="003A7431">
        <w:rPr>
          <w:rFonts w:eastAsia="MS Mincho"/>
          <w:b/>
          <w:lang w:eastAsia="en-US"/>
        </w:rPr>
        <w:t xml:space="preserve">expected to be </w:t>
      </w:r>
      <w:r w:rsidR="00F472D7" w:rsidRPr="00D042EA">
        <w:rPr>
          <w:b/>
        </w:rPr>
        <w:t xml:space="preserve">approved by TSAG </w:t>
      </w:r>
      <w:r w:rsidR="00D87C27" w:rsidRPr="003A7431">
        <w:rPr>
          <w:rFonts w:eastAsia="MS Mincho"/>
          <w:b/>
          <w:lang w:eastAsia="en-US"/>
        </w:rPr>
        <w:t>May</w:t>
      </w:r>
      <w:r w:rsidR="00F472D7" w:rsidRPr="003A7431">
        <w:rPr>
          <w:rFonts w:eastAsia="MS Mincho"/>
          <w:b/>
          <w:lang w:eastAsia="en-US"/>
        </w:rPr>
        <w:t xml:space="preserve"> 201</w:t>
      </w:r>
      <w:r w:rsidR="00D87C27" w:rsidRPr="003A7431">
        <w:rPr>
          <w:rFonts w:eastAsia="MS Mincho"/>
          <w:b/>
          <w:lang w:eastAsia="en-US"/>
        </w:rPr>
        <w:t>7</w:t>
      </w:r>
      <w:r w:rsidR="00F472D7" w:rsidRPr="003A7431">
        <w:rPr>
          <w:rFonts w:eastAsia="MS Mincho"/>
          <w:b/>
          <w:lang w:eastAsia="en-US"/>
        </w:rPr>
        <w:t>)</w:t>
      </w:r>
      <w:r w:rsidR="00F472D7" w:rsidRPr="00D042EA">
        <w:rPr>
          <w:b/>
        </w:rPr>
        <w:br/>
        <w:t>(Study period</w:t>
      </w:r>
      <w:bookmarkStart w:id="0" w:name="_GoBack"/>
      <w:bookmarkEnd w:id="0"/>
      <w:r w:rsidR="00F472D7" w:rsidRPr="00D042EA">
        <w:rPr>
          <w:b/>
        </w:rPr>
        <w:t xml:space="preserve"> 201</w:t>
      </w:r>
      <w:r w:rsidR="00D87C27" w:rsidRPr="00D042EA">
        <w:rPr>
          <w:b/>
        </w:rPr>
        <w:t>7</w:t>
      </w:r>
      <w:r w:rsidR="00F472D7" w:rsidRPr="00D042EA">
        <w:rPr>
          <w:b/>
        </w:rPr>
        <w:t xml:space="preserve"> – 20</w:t>
      </w:r>
      <w:r w:rsidR="00D87C27" w:rsidRPr="00D042EA">
        <w:rPr>
          <w:b/>
        </w:rPr>
        <w:t>20</w:t>
      </w:r>
      <w:r w:rsidR="00F472D7" w:rsidRPr="00D042EA">
        <w:rPr>
          <w:b/>
        </w:rPr>
        <w:t>)</w:t>
      </w:r>
    </w:p>
    <w:p w14:paraId="44075498" w14:textId="77777777" w:rsidR="00F472D7" w:rsidRPr="00D042EA" w:rsidRDefault="00F472D7" w:rsidP="00D042EA">
      <w:pPr>
        <w:tabs>
          <w:tab w:val="left" w:pos="794"/>
          <w:tab w:val="left" w:pos="1191"/>
          <w:tab w:val="left" w:pos="1588"/>
          <w:tab w:val="left" w:pos="1985"/>
        </w:tabs>
        <w:overflowPunct w:val="0"/>
        <w:autoSpaceDE w:val="0"/>
        <w:autoSpaceDN w:val="0"/>
        <w:adjustRightInd w:val="0"/>
        <w:jc w:val="center"/>
        <w:textAlignment w:val="baseline"/>
        <w:rPr>
          <w:b/>
        </w:rPr>
      </w:pPr>
    </w:p>
    <w:p w14:paraId="68452043" w14:textId="77777777" w:rsidR="00F472D7" w:rsidRPr="00D042EA" w:rsidRDefault="00F472D7" w:rsidP="00D042EA">
      <w:pPr>
        <w:pStyle w:val="Headingb"/>
      </w:pPr>
      <w:r w:rsidRPr="00D042EA">
        <w:t>Scope</w:t>
      </w:r>
    </w:p>
    <w:p w14:paraId="3EF38A66" w14:textId="05CEEF06" w:rsidR="00CF70C3" w:rsidRPr="003A7431" w:rsidRDefault="00F472D7" w:rsidP="00E82F1D">
      <w:pPr>
        <w:tabs>
          <w:tab w:val="left" w:pos="794"/>
          <w:tab w:val="left" w:pos="1191"/>
          <w:tab w:val="left" w:pos="1588"/>
          <w:tab w:val="left" w:pos="1985"/>
        </w:tabs>
        <w:overflowPunct w:val="0"/>
        <w:autoSpaceDE w:val="0"/>
        <w:autoSpaceDN w:val="0"/>
        <w:adjustRightInd w:val="0"/>
        <w:textAlignment w:val="baseline"/>
        <w:rPr>
          <w:ins w:id="1" w:author="Auto" w:date="2017-04-25T17:59:00Z"/>
          <w:rFonts w:eastAsia="SimSun"/>
          <w:bCs/>
        </w:rPr>
      </w:pPr>
      <w:r w:rsidRPr="00D042EA">
        <w:t xml:space="preserve">The Joint Coordination Activity on Accessibility and Human Factors (JCA-AHF) </w:t>
      </w:r>
      <w:del w:id="2" w:author="Auto" w:date="2017-04-25T17:59:00Z">
        <w:r>
          <w:rPr>
            <w:rFonts w:eastAsia="MS Mincho"/>
            <w:szCs w:val="20"/>
            <w:lang w:eastAsia="en-US"/>
          </w:rPr>
          <w:delText xml:space="preserve">was formed to increase awareness, to provide advice concerning the accessibility of ITU facilities and services, to </w:delText>
        </w:r>
      </w:del>
      <w:ins w:id="3" w:author="Auto" w:date="2017-04-25T17:59:00Z">
        <w:r w:rsidR="00D87C27" w:rsidRPr="003A7431">
          <w:rPr>
            <w:rFonts w:eastAsia="MS Mincho"/>
            <w:lang w:eastAsia="en-US"/>
          </w:rPr>
          <w:t xml:space="preserve">coordinates </w:t>
        </w:r>
        <w:r w:rsidR="00663894" w:rsidRPr="003A7431">
          <w:rPr>
            <w:rFonts w:eastAsia="MS Mincho"/>
            <w:lang w:eastAsia="en-US"/>
          </w:rPr>
          <w:t>activities related to accessibility and human factors</w:t>
        </w:r>
        <w:r w:rsidR="00477378" w:rsidRPr="003A7431">
          <w:rPr>
            <w:rFonts w:eastAsia="MS Mincho"/>
            <w:lang w:eastAsia="en-US"/>
          </w:rPr>
          <w:t xml:space="preserve"> </w:t>
        </w:r>
        <w:r w:rsidR="00F71CAC" w:rsidRPr="003A7431">
          <w:rPr>
            <w:rFonts w:eastAsia="MS Mincho"/>
            <w:lang w:eastAsia="en-US"/>
          </w:rPr>
          <w:t>in order to avoid duplication</w:t>
        </w:r>
        <w:r w:rsidR="002A50A4" w:rsidRPr="003A7431">
          <w:rPr>
            <w:rFonts w:eastAsia="MS Mincho"/>
            <w:lang w:eastAsia="en-US"/>
          </w:rPr>
          <w:t xml:space="preserve"> of work</w:t>
        </w:r>
        <w:r w:rsidR="00B11388" w:rsidRPr="003A7431">
          <w:rPr>
            <w:rFonts w:eastAsia="MS Mincho"/>
            <w:lang w:eastAsia="en-US"/>
          </w:rPr>
          <w:t>,</w:t>
        </w:r>
        <w:r w:rsidR="00F71CAC" w:rsidRPr="003A7431">
          <w:rPr>
            <w:rFonts w:eastAsia="MS Mincho"/>
            <w:lang w:eastAsia="en-US"/>
          </w:rPr>
          <w:t xml:space="preserve"> and to ensure that the needs of persons with disabilities and persons with specific needs</w:t>
        </w:r>
        <w:r w:rsidR="002A50A4" w:rsidRPr="003A7431">
          <w:rPr>
            <w:rFonts w:eastAsia="MS Mincho"/>
            <w:lang w:eastAsia="en-US"/>
          </w:rPr>
          <w:t xml:space="preserve"> </w:t>
        </w:r>
        <w:r w:rsidR="00F71CAC" w:rsidRPr="003A7431">
          <w:rPr>
            <w:rFonts w:eastAsia="MS Mincho"/>
            <w:lang w:eastAsia="en-US"/>
          </w:rPr>
          <w:t xml:space="preserve">are taken into account, </w:t>
        </w:r>
        <w:r w:rsidR="00CF70C3" w:rsidRPr="003A7431">
          <w:rPr>
            <w:rFonts w:eastAsia="SimSun"/>
          </w:rPr>
          <w:t xml:space="preserve">in accordance with </w:t>
        </w:r>
        <w:r w:rsidR="000D7424" w:rsidRPr="003A7431">
          <w:rPr>
            <w:rFonts w:eastAsia="SimSun"/>
            <w:bCs/>
          </w:rPr>
          <w:fldChar w:fldCharType="begin"/>
        </w:r>
        <w:r w:rsidR="000D7424" w:rsidRPr="003A7431">
          <w:rPr>
            <w:rFonts w:eastAsia="SimSun"/>
          </w:rPr>
          <w:instrText xml:space="preserve"> HYPERLINK "http://www.itu.int/en/ITU-T/accessibility/Documents/ITU%20PP-14%20Resolution%20175.pdf" </w:instrText>
        </w:r>
        <w:r w:rsidR="000D7424" w:rsidRPr="003A7431">
          <w:rPr>
            <w:rFonts w:eastAsia="SimSun"/>
            <w:bCs/>
          </w:rPr>
          <w:fldChar w:fldCharType="separate"/>
        </w:r>
        <w:r w:rsidR="000D7424" w:rsidRPr="003A7431">
          <w:rPr>
            <w:rStyle w:val="Hyperlink"/>
            <w:rFonts w:eastAsia="SimSun"/>
          </w:rPr>
          <w:t>PP Resolution 175 (Rev. Busan, 2014)</w:t>
        </w:r>
        <w:r w:rsidR="000D7424" w:rsidRPr="003A7431">
          <w:rPr>
            <w:rFonts w:eastAsia="SimSun"/>
            <w:bCs/>
          </w:rPr>
          <w:fldChar w:fldCharType="end"/>
        </w:r>
        <w:r w:rsidR="000D7424" w:rsidRPr="003A7431">
          <w:rPr>
            <w:rFonts w:eastAsia="SimSun"/>
          </w:rPr>
          <w:t xml:space="preserve"> of ITU Plenipotentiary Conference and </w:t>
        </w:r>
        <w:r w:rsidR="000D7424" w:rsidRPr="003A7431">
          <w:rPr>
            <w:rFonts w:eastAsia="SimSun"/>
            <w:i/>
            <w:iCs/>
          </w:rPr>
          <w:t>.</w:t>
        </w:r>
        <w:r w:rsidR="00D82794" w:rsidRPr="003A7431">
          <w:rPr>
            <w:rFonts w:eastAsia="SimSun"/>
            <w:bCs/>
          </w:rPr>
          <w:fldChar w:fldCharType="begin"/>
        </w:r>
        <w:r w:rsidR="00D82794" w:rsidRPr="003A7431">
          <w:rPr>
            <w:rFonts w:eastAsia="SimSun"/>
          </w:rPr>
          <w:instrText xml:space="preserve"> HYPERLINK "http://www.itu.int/pub/T-RES-T.70-2016" </w:instrText>
        </w:r>
        <w:r w:rsidR="00D82794" w:rsidRPr="003A7431">
          <w:rPr>
            <w:rFonts w:eastAsia="SimSun"/>
            <w:bCs/>
          </w:rPr>
          <w:fldChar w:fldCharType="separate"/>
        </w:r>
        <w:r w:rsidR="00CF70C3" w:rsidRPr="003A7431">
          <w:rPr>
            <w:rStyle w:val="Hyperlink"/>
            <w:rFonts w:eastAsia="SimSun"/>
          </w:rPr>
          <w:t>Resolution 70</w:t>
        </w:r>
        <w:r w:rsidR="00CF70C3" w:rsidRPr="003A7431">
          <w:rPr>
            <w:rStyle w:val="Hyperlink"/>
            <w:rFonts w:eastAsia="MS Mincho"/>
            <w:lang w:eastAsia="en-US"/>
          </w:rPr>
          <w:t xml:space="preserve"> (Rev. Hammamet, 2016)</w:t>
        </w:r>
        <w:r w:rsidR="00D82794" w:rsidRPr="003A7431">
          <w:rPr>
            <w:rFonts w:eastAsia="SimSun"/>
            <w:bCs/>
          </w:rPr>
          <w:fldChar w:fldCharType="end"/>
        </w:r>
        <w:r w:rsidR="00CF70C3" w:rsidRPr="003A7431">
          <w:rPr>
            <w:rFonts w:eastAsia="MS Mincho"/>
            <w:lang w:eastAsia="en-US"/>
          </w:rPr>
          <w:t xml:space="preserve"> of World Telecommunication Standardization Assembly </w:t>
        </w:r>
        <w:r w:rsidR="00CF70C3" w:rsidRPr="003A7431">
          <w:rPr>
            <w:rFonts w:eastAsia="SimSun"/>
          </w:rPr>
          <w:t>(</w:t>
        </w:r>
        <w:r w:rsidR="00CF70C3" w:rsidRPr="003A7431">
          <w:rPr>
            <w:rFonts w:eastAsia="MS Mincho"/>
            <w:lang w:eastAsia="en-US"/>
          </w:rPr>
          <w:t>WTSA)</w:t>
        </w:r>
        <w:r w:rsidR="00547137" w:rsidRPr="003A7431">
          <w:rPr>
            <w:rFonts w:eastAsia="MS Mincho"/>
            <w:lang w:eastAsia="en-US"/>
          </w:rPr>
          <w:t>.</w:t>
        </w:r>
        <w:r w:rsidR="00446B66" w:rsidRPr="003A7431">
          <w:rPr>
            <w:rFonts w:eastAsia="MS Mincho"/>
            <w:lang w:eastAsia="en-US"/>
          </w:rPr>
          <w:t xml:space="preserve"> </w:t>
        </w:r>
      </w:ins>
    </w:p>
    <w:p w14:paraId="20113FA7" w14:textId="77777777" w:rsidR="00A77AF8" w:rsidRPr="003A7431" w:rsidRDefault="00D82794" w:rsidP="00E82F1D">
      <w:pPr>
        <w:tabs>
          <w:tab w:val="left" w:pos="794"/>
          <w:tab w:val="left" w:pos="1191"/>
          <w:tab w:val="left" w:pos="1588"/>
          <w:tab w:val="left" w:pos="1985"/>
        </w:tabs>
        <w:overflowPunct w:val="0"/>
        <w:autoSpaceDE w:val="0"/>
        <w:autoSpaceDN w:val="0"/>
        <w:adjustRightInd w:val="0"/>
        <w:textAlignment w:val="baseline"/>
        <w:rPr>
          <w:ins w:id="4" w:author="Auto" w:date="2017-04-25T17:59:00Z"/>
          <w:rFonts w:eastAsia="MS Mincho"/>
          <w:bCs/>
          <w:lang w:eastAsia="en-US"/>
        </w:rPr>
      </w:pPr>
      <w:ins w:id="5" w:author="Auto" w:date="2017-04-25T17:59:00Z">
        <w:r w:rsidRPr="003A7431">
          <w:rPr>
            <w:rFonts w:eastAsia="MS Mincho"/>
            <w:lang w:eastAsia="en-US"/>
          </w:rPr>
          <w:t xml:space="preserve">The </w:t>
        </w:r>
        <w:r w:rsidR="00CF70C3" w:rsidRPr="003A7431">
          <w:rPr>
            <w:rFonts w:eastAsia="MS Mincho"/>
            <w:lang w:eastAsia="en-US"/>
          </w:rPr>
          <w:t xml:space="preserve">JCA-AHF </w:t>
        </w:r>
        <w:r w:rsidRPr="003A7431">
          <w:rPr>
            <w:rFonts w:eastAsia="MS Mincho"/>
            <w:lang w:eastAsia="en-US"/>
          </w:rPr>
          <w:t>work include</w:t>
        </w:r>
        <w:r w:rsidR="00942B14" w:rsidRPr="003A7431">
          <w:rPr>
            <w:rFonts w:eastAsia="MS Mincho"/>
            <w:lang w:eastAsia="en-US"/>
          </w:rPr>
          <w:t>s</w:t>
        </w:r>
        <w:r w:rsidR="00FE52D6">
          <w:rPr>
            <w:rFonts w:eastAsia="MS Mincho"/>
            <w:lang w:eastAsia="en-US"/>
          </w:rPr>
          <w:t>:</w:t>
        </w:r>
      </w:ins>
    </w:p>
    <w:p w14:paraId="50C39FEA" w14:textId="7135FE91" w:rsidR="0063531E" w:rsidRPr="00FE52D6" w:rsidRDefault="00F22C38" w:rsidP="00AE24F6">
      <w:pPr>
        <w:pStyle w:val="ListParagraph"/>
        <w:overflowPunct w:val="0"/>
        <w:autoSpaceDE w:val="0"/>
        <w:autoSpaceDN w:val="0"/>
        <w:adjustRightInd w:val="0"/>
        <w:ind w:left="567" w:hanging="567"/>
        <w:textAlignment w:val="baseline"/>
        <w:rPr>
          <w:ins w:id="6" w:author="Auto" w:date="2017-04-25T17:59:00Z"/>
          <w:rFonts w:eastAsia="MS Mincho"/>
          <w:lang w:eastAsia="en-US"/>
        </w:rPr>
      </w:pPr>
      <w:ins w:id="7" w:author="Auto" w:date="2017-04-25T17:59:00Z">
        <w:r w:rsidRPr="003A7431">
          <w:rPr>
            <w:rFonts w:eastAsia="MS Mincho"/>
            <w:bCs/>
            <w:lang w:eastAsia="en-US"/>
          </w:rPr>
          <w:t>a)</w:t>
        </w:r>
        <w:r w:rsidRPr="003A7431">
          <w:rPr>
            <w:rFonts w:eastAsia="MS Mincho"/>
            <w:bCs/>
            <w:lang w:eastAsia="en-US"/>
          </w:rPr>
          <w:tab/>
        </w:r>
        <w:r w:rsidR="00F472D7" w:rsidRPr="00FE52D6">
          <w:rPr>
            <w:rFonts w:eastAsia="MS Mincho"/>
            <w:lang w:eastAsia="en-US"/>
          </w:rPr>
          <w:t>increase awareness</w:t>
        </w:r>
        <w:r w:rsidR="00421E00" w:rsidRPr="003A7431">
          <w:t xml:space="preserve"> </w:t>
        </w:r>
        <w:r w:rsidR="00421E00" w:rsidRPr="00FE52D6">
          <w:rPr>
            <w:rFonts w:eastAsia="MS Mincho"/>
            <w:lang w:eastAsia="en-US"/>
          </w:rPr>
          <w:t>and</w:t>
        </w:r>
        <w:r w:rsidR="000D7424" w:rsidRPr="003A7431">
          <w:rPr>
            <w:rFonts w:eastAsia="MS Mincho"/>
            <w:lang w:eastAsia="en-US"/>
          </w:rPr>
          <w:t xml:space="preserve"> help standard writers to </w:t>
        </w:r>
        <w:r w:rsidR="00421E00" w:rsidRPr="00FE52D6">
          <w:rPr>
            <w:rFonts w:eastAsia="MS Mincho"/>
            <w:lang w:eastAsia="en-US"/>
          </w:rPr>
          <w:t xml:space="preserve">mainstream </w:t>
        </w:r>
        <w:r w:rsidR="000D7424" w:rsidRPr="003A7431">
          <w:rPr>
            <w:rFonts w:eastAsia="MS Mincho"/>
            <w:lang w:eastAsia="en-US"/>
          </w:rPr>
          <w:t xml:space="preserve">accessibility features in </w:t>
        </w:r>
        <w:r w:rsidR="00421E00" w:rsidRPr="00FE52D6">
          <w:rPr>
            <w:rFonts w:eastAsia="MS Mincho"/>
            <w:lang w:eastAsia="en-US"/>
          </w:rPr>
          <w:t>telecommunication/ICT accessibility standards</w:t>
        </w:r>
        <w:r w:rsidR="000D7424" w:rsidRPr="003A7431">
          <w:rPr>
            <w:rFonts w:eastAsia="MS Mincho"/>
            <w:lang w:eastAsia="en-US"/>
          </w:rPr>
          <w:t xml:space="preserve"> for the inclusion of </w:t>
        </w:r>
        <w:r w:rsidR="002A50A4" w:rsidRPr="003A7431">
          <w:rPr>
            <w:rFonts w:eastAsia="MS Mincho"/>
            <w:lang w:eastAsia="en-US"/>
          </w:rPr>
          <w:t>persons with disabilities and persons with specific needs, including age-related disabilities,</w:t>
        </w:r>
        <w:r w:rsidR="000D7424" w:rsidRPr="003A7431">
          <w:rPr>
            <w:rFonts w:eastAsia="MS Mincho"/>
            <w:lang w:eastAsia="en-US"/>
          </w:rPr>
          <w:t xml:space="preserve"> those with illiteracy, </w:t>
        </w:r>
        <w:r w:rsidR="00547137" w:rsidRPr="003A7431">
          <w:rPr>
            <w:rFonts w:eastAsia="MS Mincho"/>
            <w:lang w:eastAsia="en-US"/>
          </w:rPr>
          <w:t>women</w:t>
        </w:r>
        <w:r w:rsidR="004630A7" w:rsidRPr="003A7431">
          <w:rPr>
            <w:rFonts w:eastAsia="MS Mincho"/>
            <w:lang w:eastAsia="en-US"/>
          </w:rPr>
          <w:t xml:space="preserve">, </w:t>
        </w:r>
        <w:r w:rsidR="000D7424" w:rsidRPr="003A7431">
          <w:rPr>
            <w:rFonts w:eastAsia="MS Mincho"/>
            <w:lang w:eastAsia="en-US"/>
          </w:rPr>
          <w:t>children, and indigenous people</w:t>
        </w:r>
        <w:r w:rsidR="00D042EA" w:rsidRPr="00FE52D6">
          <w:rPr>
            <w:rFonts w:eastAsia="MS Mincho"/>
            <w:lang w:eastAsia="en-US"/>
          </w:rPr>
          <w:t>;</w:t>
        </w:r>
      </w:ins>
    </w:p>
    <w:p w14:paraId="7BDAC153" w14:textId="6EB45DE4" w:rsidR="00A77AF8" w:rsidRPr="00D042EA" w:rsidRDefault="00F22C38" w:rsidP="00D042EA">
      <w:pPr>
        <w:pStyle w:val="ListParagraph"/>
        <w:overflowPunct w:val="0"/>
        <w:autoSpaceDE w:val="0"/>
        <w:autoSpaceDN w:val="0"/>
        <w:adjustRightInd w:val="0"/>
        <w:ind w:left="567" w:hanging="567"/>
        <w:textAlignment w:val="baseline"/>
      </w:pPr>
      <w:ins w:id="8" w:author="Auto" w:date="2017-04-25T17:59:00Z">
        <w:r w:rsidRPr="003A7431">
          <w:rPr>
            <w:rFonts w:eastAsia="MS Mincho"/>
            <w:bCs/>
            <w:lang w:eastAsia="en-US"/>
          </w:rPr>
          <w:t>b)</w:t>
        </w:r>
        <w:r w:rsidRPr="003A7431">
          <w:rPr>
            <w:rFonts w:eastAsia="MS Mincho"/>
            <w:bCs/>
            <w:lang w:eastAsia="en-US"/>
          </w:rPr>
          <w:tab/>
        </w:r>
      </w:ins>
      <w:r w:rsidR="00F472D7" w:rsidRPr="00D042EA">
        <w:t>assist study groups in the identification of standardization opportunities and solutions that improve the accessibility and human factors aspects of their work</w:t>
      </w:r>
      <w:del w:id="9" w:author="Auto" w:date="2017-04-25T17:59:00Z">
        <w:r w:rsidR="00F472D7">
          <w:rPr>
            <w:rFonts w:eastAsia="MS Mincho"/>
            <w:szCs w:val="20"/>
            <w:lang w:eastAsia="en-US"/>
          </w:rPr>
          <w:delText xml:space="preserve">. </w:delText>
        </w:r>
      </w:del>
      <w:ins w:id="10" w:author="Auto" w:date="2017-04-25T17:59:00Z">
        <w:r w:rsidR="0063531E" w:rsidRPr="00FE52D6">
          <w:rPr>
            <w:rFonts w:eastAsia="MS Mincho"/>
            <w:lang w:eastAsia="en-US"/>
          </w:rPr>
          <w:t>;</w:t>
        </w:r>
      </w:ins>
    </w:p>
    <w:p w14:paraId="1882F42F" w14:textId="77777777" w:rsidR="00F472D7" w:rsidRDefault="00F472D7" w:rsidP="00F472D7">
      <w:pPr>
        <w:tabs>
          <w:tab w:val="left" w:pos="794"/>
          <w:tab w:val="left" w:pos="1191"/>
          <w:tab w:val="left" w:pos="1588"/>
          <w:tab w:val="left" w:pos="1985"/>
        </w:tabs>
        <w:overflowPunct w:val="0"/>
        <w:autoSpaceDE w:val="0"/>
        <w:autoSpaceDN w:val="0"/>
        <w:adjustRightInd w:val="0"/>
        <w:textAlignment w:val="baseline"/>
        <w:rPr>
          <w:del w:id="11" w:author="Auto" w:date="2017-04-25T17:59:00Z"/>
          <w:rFonts w:eastAsia="MS Mincho"/>
          <w:bCs/>
          <w:szCs w:val="20"/>
          <w:lang w:eastAsia="en-US"/>
        </w:rPr>
      </w:pPr>
      <w:del w:id="12" w:author="Auto" w:date="2017-04-25T17:59:00Z">
        <w:r>
          <w:rPr>
            <w:rFonts w:eastAsia="MS Mincho"/>
            <w:szCs w:val="20"/>
            <w:lang w:eastAsia="en-US"/>
          </w:rPr>
          <w:delText xml:space="preserve">The scope of the JCA-AHF also includes the coordination of the inclusion of accessibility features mainstreaming accessibility into standardization work within ITU-T and to communicate awareness of accessibility requirements and ongoing work to the respective study groups. The JCA-AHF mandate also includes monitoring of and coordinating the communication with other standards development organizations and forums, which are also working on including accessibility in standardization work. The JCA-AHF mandate is to aide and promote awareness and to create the possibility of new work that is needed when indicated from consultations with persons with disabilities and to prevent duplication of effort. </w:delText>
        </w:r>
      </w:del>
    </w:p>
    <w:p w14:paraId="12378DE2" w14:textId="3F7406CC" w:rsidR="00D82794" w:rsidRPr="003A7431" w:rsidRDefault="00F22C38" w:rsidP="00AE24F6">
      <w:pPr>
        <w:pStyle w:val="ListParagraph"/>
        <w:overflowPunct w:val="0"/>
        <w:autoSpaceDE w:val="0"/>
        <w:autoSpaceDN w:val="0"/>
        <w:adjustRightInd w:val="0"/>
        <w:ind w:left="567" w:hanging="567"/>
        <w:textAlignment w:val="baseline"/>
        <w:rPr>
          <w:ins w:id="13" w:author="Auto" w:date="2017-04-25T17:59:00Z"/>
          <w:rFonts w:eastAsia="SimSun"/>
          <w:bCs/>
        </w:rPr>
      </w:pPr>
      <w:ins w:id="14" w:author="Auto" w:date="2017-04-25T17:59:00Z">
        <w:r w:rsidRPr="003A7431">
          <w:rPr>
            <w:rFonts w:eastAsia="SimSun"/>
            <w:bCs/>
          </w:rPr>
          <w:t>c)</w:t>
        </w:r>
        <w:r w:rsidRPr="003A7431">
          <w:rPr>
            <w:rFonts w:eastAsia="SimSun"/>
            <w:bCs/>
          </w:rPr>
          <w:tab/>
        </w:r>
        <w:r w:rsidR="00D82794" w:rsidRPr="003A7431">
          <w:rPr>
            <w:rFonts w:eastAsia="SimSun"/>
          </w:rPr>
          <w:t>communicate, co</w:t>
        </w:r>
        <w:r w:rsidR="00547137" w:rsidRPr="003A7431">
          <w:rPr>
            <w:rFonts w:eastAsia="SimSun"/>
          </w:rPr>
          <w:t>o</w:t>
        </w:r>
        <w:r w:rsidR="00D82794" w:rsidRPr="003A7431">
          <w:rPr>
            <w:rFonts w:eastAsia="SimSun"/>
          </w:rPr>
          <w:t>p</w:t>
        </w:r>
        <w:r w:rsidR="00547137" w:rsidRPr="003A7431">
          <w:rPr>
            <w:rFonts w:eastAsia="SimSun"/>
          </w:rPr>
          <w:t>e</w:t>
        </w:r>
        <w:r w:rsidR="00D82794" w:rsidRPr="003A7431">
          <w:rPr>
            <w:rFonts w:eastAsia="SimSun"/>
          </w:rPr>
          <w:t xml:space="preserve">rate and collaborate </w:t>
        </w:r>
        <w:r w:rsidR="002F69D1" w:rsidRPr="003A7431">
          <w:rPr>
            <w:rFonts w:eastAsia="SimSun"/>
          </w:rPr>
          <w:t xml:space="preserve">on accessibility-related activities </w:t>
        </w:r>
        <w:r w:rsidR="00D82794" w:rsidRPr="003A7431">
          <w:rPr>
            <w:rFonts w:eastAsia="SimSun"/>
          </w:rPr>
          <w:t>with;</w:t>
        </w:r>
      </w:ins>
    </w:p>
    <w:p w14:paraId="784ACCF9" w14:textId="77777777" w:rsidR="00D82794" w:rsidRPr="003A7431" w:rsidRDefault="00AE24F6" w:rsidP="00AE24F6">
      <w:pPr>
        <w:ind w:left="930" w:hanging="363"/>
        <w:rPr>
          <w:ins w:id="15" w:author="Auto" w:date="2017-04-25T17:59:00Z"/>
          <w:bCs/>
        </w:rPr>
      </w:pPr>
      <w:proofErr w:type="spellStart"/>
      <w:ins w:id="16" w:author="Auto" w:date="2017-04-25T17:59:00Z">
        <w:r w:rsidRPr="003A7431">
          <w:rPr>
            <w:bCs/>
          </w:rPr>
          <w:t>i</w:t>
        </w:r>
        <w:proofErr w:type="spellEnd"/>
        <w:r w:rsidRPr="003A7431">
          <w:rPr>
            <w:bCs/>
          </w:rPr>
          <w:t>.</w:t>
        </w:r>
        <w:r w:rsidRPr="003A7431">
          <w:rPr>
            <w:bCs/>
          </w:rPr>
          <w:tab/>
        </w:r>
        <w:r w:rsidR="00B11388" w:rsidRPr="003A7431">
          <w:t>a</w:t>
        </w:r>
        <w:r w:rsidR="009560BF" w:rsidRPr="003A7431">
          <w:t xml:space="preserve">ll </w:t>
        </w:r>
        <w:r w:rsidR="005E62D8" w:rsidRPr="003A7431">
          <w:t>s</w:t>
        </w:r>
        <w:r w:rsidR="009560BF" w:rsidRPr="003A7431">
          <w:t xml:space="preserve">tudy </w:t>
        </w:r>
        <w:r w:rsidR="005E62D8" w:rsidRPr="003A7431">
          <w:t>g</w:t>
        </w:r>
        <w:r w:rsidR="009560BF" w:rsidRPr="003A7431">
          <w:t xml:space="preserve">roups of ITU-T, </w:t>
        </w:r>
        <w:r w:rsidR="00D82794" w:rsidRPr="003A7431">
          <w:t>ITU-D and ITU-R as well as all relevant ITU groups;</w:t>
        </w:r>
      </w:ins>
    </w:p>
    <w:p w14:paraId="68A65D4C" w14:textId="77777777" w:rsidR="00D82794" w:rsidRPr="003A7431" w:rsidRDefault="00AE24F6" w:rsidP="00AE24F6">
      <w:pPr>
        <w:ind w:left="930" w:hanging="363"/>
        <w:rPr>
          <w:ins w:id="17" w:author="Auto" w:date="2017-04-25T17:59:00Z"/>
          <w:bCs/>
        </w:rPr>
      </w:pPr>
      <w:ins w:id="18" w:author="Auto" w:date="2017-04-25T17:59:00Z">
        <w:r w:rsidRPr="003A7431">
          <w:rPr>
            <w:bCs/>
          </w:rPr>
          <w:t>ii.</w:t>
        </w:r>
        <w:r w:rsidRPr="003A7431">
          <w:rPr>
            <w:bCs/>
          </w:rPr>
          <w:tab/>
        </w:r>
        <w:r w:rsidR="00D82794" w:rsidRPr="003A7431">
          <w:t xml:space="preserve">external organizations including other United Nations organizations, ISO, IEC, SDOs, industry groups, academia, </w:t>
        </w:r>
        <w:r w:rsidR="009560BF" w:rsidRPr="003A7431">
          <w:t xml:space="preserve">and </w:t>
        </w:r>
        <w:r w:rsidR="00D82794" w:rsidRPr="003A7431">
          <w:t xml:space="preserve">disability organizations;  </w:t>
        </w:r>
      </w:ins>
    </w:p>
    <w:p w14:paraId="51561BBA" w14:textId="73D0F36B" w:rsidR="00D82794" w:rsidRPr="00D042EA" w:rsidRDefault="00F22C38" w:rsidP="00D042EA">
      <w:pPr>
        <w:pStyle w:val="ListParagraph"/>
        <w:overflowPunct w:val="0"/>
        <w:autoSpaceDE w:val="0"/>
        <w:autoSpaceDN w:val="0"/>
        <w:adjustRightInd w:val="0"/>
        <w:ind w:left="567" w:hanging="567"/>
        <w:textAlignment w:val="baseline"/>
      </w:pPr>
      <w:ins w:id="19" w:author="Auto" w:date="2017-04-25T17:59:00Z">
        <w:r w:rsidRPr="003A7431">
          <w:rPr>
            <w:rFonts w:eastAsia="MS Mincho"/>
            <w:bCs/>
            <w:lang w:eastAsia="en-US"/>
          </w:rPr>
          <w:t>d)</w:t>
        </w:r>
        <w:r w:rsidRPr="003A7431">
          <w:rPr>
            <w:rFonts w:eastAsia="MS Mincho"/>
            <w:bCs/>
            <w:lang w:eastAsia="en-US"/>
          </w:rPr>
          <w:tab/>
        </w:r>
      </w:ins>
      <w:del w:id="20" w:author="Auto" w:date="2017-04-25T17:59:00Z">
        <w:r w:rsidR="00D042EA">
          <w:rPr>
            <w:rFonts w:eastAsia="MS Mincho"/>
            <w:szCs w:val="20"/>
            <w:lang w:eastAsia="en-US"/>
          </w:rPr>
          <w:delText xml:space="preserve">The JCA-AHF </w:delText>
        </w:r>
      </w:del>
      <w:r w:rsidR="00D042EA">
        <w:rPr>
          <w:rFonts w:eastAsia="MS Mincho"/>
          <w:szCs w:val="20"/>
          <w:lang w:eastAsia="en-US"/>
        </w:rPr>
        <w:t>encourage</w:t>
      </w:r>
      <w:del w:id="21" w:author="Auto" w:date="2017-04-25T17:59:00Z">
        <w:r w:rsidR="00D042EA">
          <w:rPr>
            <w:rFonts w:eastAsia="MS Mincho"/>
            <w:szCs w:val="20"/>
            <w:lang w:eastAsia="en-US"/>
          </w:rPr>
          <w:delText>s</w:delText>
        </w:r>
      </w:del>
      <w:r w:rsidR="00D042EA">
        <w:rPr>
          <w:rFonts w:eastAsia="MS Mincho"/>
          <w:szCs w:val="20"/>
          <w:lang w:eastAsia="en-US"/>
        </w:rPr>
        <w:t xml:space="preserve"> and p</w:t>
      </w:r>
      <w:r w:rsidR="00D042EA">
        <w:rPr>
          <w:rFonts w:eastAsia="SimSun"/>
          <w:szCs w:val="22"/>
        </w:rPr>
        <w:t>romote</w:t>
      </w:r>
      <w:del w:id="22" w:author="Auto" w:date="2017-04-25T17:59:00Z">
        <w:r w:rsidR="00D042EA">
          <w:rPr>
            <w:rFonts w:eastAsia="SimSun"/>
            <w:szCs w:val="22"/>
          </w:rPr>
          <w:delText>s</w:delText>
        </w:r>
      </w:del>
      <w:r w:rsidR="00D042EA" w:rsidRPr="003A7431">
        <w:rPr>
          <w:rFonts w:eastAsia="MS Mincho"/>
          <w:lang w:eastAsia="en-US"/>
        </w:rPr>
        <w:t xml:space="preserve"> </w:t>
      </w:r>
      <w:r w:rsidR="00D82794" w:rsidRPr="00D042EA">
        <w:t xml:space="preserve">the self-representation by persons with disabilities in the standardization process so as to ensure their experiences, views and opinions are taken into account in all the work of </w:t>
      </w:r>
      <w:del w:id="23" w:author="Auto" w:date="2017-04-25T17:59:00Z">
        <w:r w:rsidR="00F472D7">
          <w:rPr>
            <w:rFonts w:eastAsia="SimSun"/>
            <w:szCs w:val="22"/>
          </w:rPr>
          <w:delText xml:space="preserve">study groups, as mandated in Resolution 70 </w:delText>
        </w:r>
        <w:r w:rsidR="00F472D7">
          <w:rPr>
            <w:rFonts w:eastAsia="MS Mincho"/>
            <w:szCs w:val="20"/>
            <w:lang w:eastAsia="en-US"/>
          </w:rPr>
          <w:delText>(</w:delText>
        </w:r>
        <w:r w:rsidR="00DA6678" w:rsidRPr="00DA6678">
          <w:rPr>
            <w:rFonts w:eastAsia="MS Mincho"/>
            <w:szCs w:val="20"/>
            <w:lang w:eastAsia="en-US"/>
          </w:rPr>
          <w:delText>Rev. Hammamet, 2016</w:delText>
        </w:r>
        <w:r w:rsidR="00F472D7">
          <w:rPr>
            <w:rFonts w:eastAsia="MS Mincho"/>
            <w:szCs w:val="20"/>
            <w:lang w:eastAsia="en-US"/>
          </w:rPr>
          <w:delText xml:space="preserve">) of World Telecommunication Standardization Assembly </w:delText>
        </w:r>
        <w:r w:rsidR="00F472D7">
          <w:rPr>
            <w:rFonts w:eastAsia="SimSun"/>
            <w:szCs w:val="22"/>
          </w:rPr>
          <w:delText>(</w:delText>
        </w:r>
        <w:r w:rsidR="00F472D7">
          <w:rPr>
            <w:rFonts w:eastAsia="MS Mincho"/>
            <w:szCs w:val="20"/>
            <w:lang w:eastAsia="en-US"/>
          </w:rPr>
          <w:delText>WTSA)</w:delText>
        </w:r>
        <w:r w:rsidR="00F472D7">
          <w:rPr>
            <w:rFonts w:eastAsia="SimSun"/>
            <w:i/>
            <w:iCs/>
            <w:szCs w:val="22"/>
          </w:rPr>
          <w:delText>.</w:delText>
        </w:r>
      </w:del>
      <w:ins w:id="24" w:author="Auto" w:date="2017-04-25T17:59:00Z">
        <w:r w:rsidR="009560BF" w:rsidRPr="003A7431">
          <w:rPr>
            <w:rFonts w:eastAsia="MS Mincho"/>
            <w:lang w:eastAsia="en-US"/>
          </w:rPr>
          <w:t xml:space="preserve">all ITU </w:t>
        </w:r>
        <w:r w:rsidR="00D82794" w:rsidRPr="003A7431">
          <w:rPr>
            <w:rFonts w:eastAsia="MS Mincho"/>
            <w:lang w:eastAsia="en-US"/>
          </w:rPr>
          <w:t>study groups;</w:t>
        </w:r>
      </w:ins>
    </w:p>
    <w:p w14:paraId="16D94A0E" w14:textId="77777777" w:rsidR="00F472D7" w:rsidRDefault="00F472D7" w:rsidP="00DA6678">
      <w:pPr>
        <w:tabs>
          <w:tab w:val="left" w:pos="794"/>
          <w:tab w:val="left" w:pos="1191"/>
          <w:tab w:val="left" w:pos="1588"/>
          <w:tab w:val="left" w:pos="1985"/>
        </w:tabs>
        <w:overflowPunct w:val="0"/>
        <w:autoSpaceDE w:val="0"/>
        <w:autoSpaceDN w:val="0"/>
        <w:adjustRightInd w:val="0"/>
        <w:textAlignment w:val="baseline"/>
        <w:rPr>
          <w:del w:id="25" w:author="Auto" w:date="2017-04-25T17:59:00Z"/>
          <w:rFonts w:eastAsia="SimSun"/>
          <w:bCs/>
          <w:szCs w:val="22"/>
        </w:rPr>
      </w:pPr>
      <w:del w:id="26" w:author="Auto" w:date="2017-04-25T17:59:00Z">
        <w:r>
          <w:rPr>
            <w:rFonts w:eastAsia="MS Mincho"/>
            <w:szCs w:val="22"/>
            <w:lang w:eastAsia="en-US"/>
          </w:rPr>
          <w:delText xml:space="preserve">“The mandate and the work carried by the JCA-AHF, and in particular ITU Telecommunication Standardization Sector (ITU-T) actions is to increase cooperation with other United Nations organizations and activities, as well as all United Nations specialized agencies, in order to raise awareness about ICT accessibility in the framework of standardization and ITU-T actions aimed at upholding JCA-AHF” as stated in the </w:delText>
        </w:r>
        <w:r>
          <w:rPr>
            <w:rFonts w:eastAsia="MS Mincho"/>
            <w:i/>
            <w:iCs/>
            <w:szCs w:val="22"/>
            <w:lang w:eastAsia="en-US"/>
          </w:rPr>
          <w:delText>recognizing c)</w:delText>
        </w:r>
        <w:r>
          <w:rPr>
            <w:rFonts w:eastAsia="MS Mincho"/>
            <w:szCs w:val="22"/>
            <w:lang w:eastAsia="en-US"/>
          </w:rPr>
          <w:delText xml:space="preserve"> of the Resolution 70 (</w:delText>
        </w:r>
        <w:r w:rsidR="00DA6678" w:rsidRPr="00DA6678">
          <w:rPr>
            <w:rFonts w:eastAsia="MS Mincho"/>
            <w:szCs w:val="22"/>
            <w:lang w:eastAsia="en-US"/>
          </w:rPr>
          <w:delText>Rev. Hammamet, 2016</w:delText>
        </w:r>
        <w:r>
          <w:rPr>
            <w:rFonts w:eastAsia="MS Mincho"/>
            <w:szCs w:val="22"/>
            <w:lang w:eastAsia="en-US"/>
          </w:rPr>
          <w:delText>) of WTSA</w:delText>
        </w:r>
        <w:r>
          <w:rPr>
            <w:rFonts w:eastAsia="SimSun"/>
            <w:szCs w:val="22"/>
          </w:rPr>
          <w:delText>.</w:delText>
        </w:r>
      </w:del>
    </w:p>
    <w:p w14:paraId="28FAC02C" w14:textId="77777777" w:rsidR="00F472D7" w:rsidRDefault="00F472D7" w:rsidP="00DA6678">
      <w:pPr>
        <w:tabs>
          <w:tab w:val="left" w:pos="794"/>
          <w:tab w:val="left" w:pos="1191"/>
          <w:tab w:val="left" w:pos="1588"/>
          <w:tab w:val="left" w:pos="1985"/>
        </w:tabs>
        <w:overflowPunct w:val="0"/>
        <w:autoSpaceDE w:val="0"/>
        <w:autoSpaceDN w:val="0"/>
        <w:adjustRightInd w:val="0"/>
        <w:textAlignment w:val="baseline"/>
        <w:rPr>
          <w:del w:id="27" w:author="Auto" w:date="2017-04-25T17:59:00Z"/>
          <w:rFonts w:eastAsia="SimSun"/>
          <w:bCs/>
          <w:szCs w:val="22"/>
        </w:rPr>
      </w:pPr>
      <w:del w:id="28" w:author="Auto" w:date="2017-04-25T17:59:00Z">
        <w:r>
          <w:rPr>
            <w:rFonts w:eastAsia="SimSun"/>
            <w:szCs w:val="22"/>
          </w:rPr>
          <w:lastRenderedPageBreak/>
          <w:delText>The JCA-AHF along with relevant ITU-T study groups, coordinates the work on Accessibility and Human Factors, in accordance with Resolution 70</w:delText>
        </w:r>
        <w:r>
          <w:rPr>
            <w:rFonts w:eastAsia="MS Mincho"/>
            <w:szCs w:val="20"/>
            <w:lang w:eastAsia="en-US"/>
          </w:rPr>
          <w:delText xml:space="preserve"> (</w:delText>
        </w:r>
        <w:r w:rsidR="00DA6678" w:rsidRPr="00DA6678">
          <w:rPr>
            <w:rFonts w:eastAsia="MS Mincho"/>
            <w:szCs w:val="20"/>
            <w:lang w:eastAsia="en-US"/>
          </w:rPr>
          <w:delText>Rev. Hammamet, 2016</w:delText>
        </w:r>
        <w:r>
          <w:rPr>
            <w:rFonts w:eastAsia="MS Mincho"/>
            <w:szCs w:val="20"/>
            <w:lang w:eastAsia="en-US"/>
          </w:rPr>
          <w:delText>) of WTSA</w:delText>
        </w:r>
        <w:r>
          <w:rPr>
            <w:rFonts w:eastAsia="SimSun"/>
            <w:i/>
            <w:iCs/>
            <w:szCs w:val="22"/>
          </w:rPr>
          <w:delText>.</w:delText>
        </w:r>
      </w:del>
    </w:p>
    <w:p w14:paraId="36AB1D98" w14:textId="77777777" w:rsidR="00F472D7" w:rsidRDefault="00F472D7" w:rsidP="00F472D7">
      <w:pPr>
        <w:tabs>
          <w:tab w:val="left" w:pos="794"/>
          <w:tab w:val="left" w:pos="1191"/>
          <w:tab w:val="left" w:pos="1588"/>
          <w:tab w:val="left" w:pos="1985"/>
        </w:tabs>
        <w:overflowPunct w:val="0"/>
        <w:autoSpaceDE w:val="0"/>
        <w:autoSpaceDN w:val="0"/>
        <w:adjustRightInd w:val="0"/>
        <w:textAlignment w:val="baseline"/>
        <w:rPr>
          <w:del w:id="29" w:author="Auto" w:date="2017-04-25T17:59:00Z"/>
          <w:rFonts w:eastAsia="SimSun"/>
          <w:bCs/>
          <w:szCs w:val="22"/>
        </w:rPr>
      </w:pPr>
      <w:del w:id="30" w:author="Auto" w:date="2017-04-25T17:59:00Z">
        <w:r>
          <w:rPr>
            <w:rFonts w:eastAsia="SimSun"/>
            <w:szCs w:val="22"/>
          </w:rPr>
          <w:delText>The JCA-AHF shall continue to give high priority to work of the relevant accessibility and human factors questions, in accordance with the accessibility guidelines, as shown in the Guide for ITU-T study groups, i.e. “Considering end-user needs in developing Recommendations”.</w:delText>
        </w:r>
      </w:del>
    </w:p>
    <w:p w14:paraId="6F7296B8" w14:textId="5D9B203E" w:rsidR="007871D9" w:rsidRPr="003A7431" w:rsidRDefault="00F472D7" w:rsidP="00AE24F6">
      <w:pPr>
        <w:pStyle w:val="ListParagraph"/>
        <w:overflowPunct w:val="0"/>
        <w:autoSpaceDE w:val="0"/>
        <w:autoSpaceDN w:val="0"/>
        <w:adjustRightInd w:val="0"/>
        <w:ind w:left="567" w:hanging="567"/>
        <w:textAlignment w:val="baseline"/>
        <w:rPr>
          <w:ins w:id="31" w:author="Auto" w:date="2017-04-25T17:59:00Z"/>
          <w:rFonts w:eastAsia="MS Mincho"/>
          <w:bCs/>
          <w:lang w:eastAsia="en-US"/>
        </w:rPr>
      </w:pPr>
      <w:del w:id="32" w:author="Auto" w:date="2017-04-25T17:59:00Z">
        <w:r>
          <w:rPr>
            <w:rFonts w:eastAsia="SimSun"/>
            <w:szCs w:val="22"/>
          </w:rPr>
          <w:delText xml:space="preserve">The JCA-AHF shall, whenever possible, facilitate the implementation of new software, services and proposals that enable all persons with disabilities, including persons with age-related disabilities, to effectively use telecommunication/ICT services; and shall </w:delText>
        </w:r>
      </w:del>
      <w:ins w:id="33" w:author="Auto" w:date="2017-04-25T17:59:00Z">
        <w:r w:rsidR="00F22C38" w:rsidRPr="003A7431">
          <w:rPr>
            <w:rFonts w:eastAsia="MS Mincho"/>
            <w:bCs/>
            <w:lang w:eastAsia="en-US"/>
          </w:rPr>
          <w:t>e)</w:t>
        </w:r>
        <w:r w:rsidR="00F22C38" w:rsidRPr="003A7431">
          <w:rPr>
            <w:rFonts w:eastAsia="MS Mincho"/>
            <w:bCs/>
            <w:lang w:eastAsia="en-US"/>
          </w:rPr>
          <w:tab/>
        </w:r>
        <w:r w:rsidR="007871D9" w:rsidRPr="003A7431">
          <w:rPr>
            <w:rFonts w:eastAsia="MS Mincho"/>
            <w:lang w:eastAsia="en-US"/>
          </w:rPr>
          <w:t>provide advice to improve</w:t>
        </w:r>
        <w:r w:rsidR="003261B6" w:rsidRPr="003A7431">
          <w:rPr>
            <w:rFonts w:eastAsia="MS Mincho"/>
            <w:lang w:eastAsia="en-US"/>
          </w:rPr>
          <w:t>,</w:t>
        </w:r>
        <w:r w:rsidR="007871D9" w:rsidRPr="003A7431">
          <w:rPr>
            <w:rFonts w:eastAsia="MS Mincho"/>
            <w:lang w:eastAsia="en-US"/>
          </w:rPr>
          <w:t xml:space="preserve"> </w:t>
        </w:r>
        <w:r w:rsidR="003D36C2" w:rsidRPr="003A7431">
          <w:rPr>
            <w:rFonts w:eastAsia="MS Mincho"/>
            <w:lang w:eastAsia="en-US"/>
          </w:rPr>
          <w:t xml:space="preserve">and ensure </w:t>
        </w:r>
        <w:r w:rsidR="007871D9" w:rsidRPr="003A7431">
          <w:rPr>
            <w:rFonts w:eastAsia="MS Mincho"/>
            <w:lang w:eastAsia="en-US"/>
          </w:rPr>
          <w:t>the accessibility of ITU facilities</w:t>
        </w:r>
        <w:r w:rsidR="009B2062" w:rsidRPr="003A7431">
          <w:rPr>
            <w:rFonts w:eastAsia="MS Mincho"/>
            <w:lang w:eastAsia="en-US"/>
          </w:rPr>
          <w:t xml:space="preserve"> and services</w:t>
        </w:r>
        <w:r w:rsidR="009560BF" w:rsidRPr="003A7431">
          <w:rPr>
            <w:rFonts w:eastAsia="MS Mincho"/>
            <w:lang w:eastAsia="en-US"/>
          </w:rPr>
          <w:t>,</w:t>
        </w:r>
        <w:r w:rsidR="003D36C2" w:rsidRPr="003A7431">
          <w:rPr>
            <w:rFonts w:eastAsia="MS Mincho"/>
            <w:lang w:eastAsia="en-US"/>
          </w:rPr>
          <w:t xml:space="preserve"> including, but not limited to, electronic means and ITU buildings as a whole,</w:t>
        </w:r>
        <w:r w:rsidR="007871D9" w:rsidRPr="003A7431">
          <w:rPr>
            <w:rFonts w:eastAsia="MS Mincho"/>
            <w:lang w:eastAsia="en-US"/>
          </w:rPr>
          <w:t xml:space="preserve"> </w:t>
        </w:r>
        <w:r w:rsidR="008D5CA5" w:rsidRPr="003A7431">
          <w:rPr>
            <w:rFonts w:eastAsia="MS Mincho"/>
            <w:lang w:eastAsia="en-US"/>
          </w:rPr>
          <w:t>to facilitate full participation of persons with disabilities in ITU events</w:t>
        </w:r>
        <w:r w:rsidR="003D36C2" w:rsidRPr="003A7431">
          <w:rPr>
            <w:rFonts w:eastAsia="MS Mincho"/>
            <w:lang w:eastAsia="en-US"/>
          </w:rPr>
          <w:t>.</w:t>
        </w:r>
      </w:ins>
    </w:p>
    <w:p w14:paraId="1A0CFD1E" w14:textId="30CA4858" w:rsidR="00F472D7" w:rsidRPr="00D042EA" w:rsidRDefault="00F472D7" w:rsidP="00D042EA">
      <w:pPr>
        <w:tabs>
          <w:tab w:val="left" w:pos="794"/>
          <w:tab w:val="left" w:pos="1191"/>
          <w:tab w:val="left" w:pos="1588"/>
          <w:tab w:val="left" w:pos="1985"/>
        </w:tabs>
        <w:overflowPunct w:val="0"/>
        <w:autoSpaceDE w:val="0"/>
        <w:autoSpaceDN w:val="0"/>
        <w:adjustRightInd w:val="0"/>
        <w:textAlignment w:val="baseline"/>
      </w:pPr>
      <w:ins w:id="34" w:author="Auto" w:date="2017-04-25T17:59:00Z">
        <w:r w:rsidRPr="003A7431">
          <w:rPr>
            <w:rFonts w:eastAsia="SimSun"/>
          </w:rPr>
          <w:t xml:space="preserve">The JCA-AHF shall </w:t>
        </w:r>
      </w:ins>
      <w:r w:rsidRPr="00D042EA">
        <w:t>encourage the use of ITU-T Technical Paper</w:t>
      </w:r>
      <w:r w:rsidR="003D20F1" w:rsidRPr="00D042EA">
        <w:t>s</w:t>
      </w:r>
      <w:r w:rsidRPr="00D042EA">
        <w:t xml:space="preserve">, </w:t>
      </w:r>
      <w:del w:id="35" w:author="Auto" w:date="2017-04-25T17:59:00Z">
        <w:r w:rsidR="0012509B">
          <w:rPr>
            <w:rFonts w:eastAsia="SimSun"/>
            <w:szCs w:val="22"/>
          </w:rPr>
          <w:delText>“</w:delText>
        </w:r>
        <w:r w:rsidR="003D20F1" w:rsidRPr="003D20F1">
          <w:rPr>
            <w:rFonts w:eastAsia="SimSun"/>
            <w:szCs w:val="22"/>
          </w:rPr>
          <w:delText xml:space="preserve">FSTP-TACL - </w:delText>
        </w:r>
      </w:del>
      <w:ins w:id="36" w:author="Auto" w:date="2017-04-25T17:59:00Z">
        <w:r w:rsidR="003A7431" w:rsidRPr="003A7431">
          <w:rPr>
            <w:rFonts w:eastAsia="SimSun"/>
            <w:bCs/>
          </w:rPr>
          <w:fldChar w:fldCharType="begin"/>
        </w:r>
        <w:r w:rsidR="003A7431" w:rsidRPr="003A7431">
          <w:rPr>
            <w:rFonts w:eastAsia="SimSun"/>
          </w:rPr>
          <w:instrText xml:space="preserve"> HYPERLINK "http://www.itu.int/pub/publications.aspx?lang=en&amp;parent=T-TUT-FSTP-2006-TACL" </w:instrText>
        </w:r>
        <w:r w:rsidR="003A7431" w:rsidRPr="003A7431">
          <w:rPr>
            <w:rFonts w:eastAsia="SimSun"/>
            <w:bCs/>
          </w:rPr>
          <w:fldChar w:fldCharType="separate"/>
        </w:r>
        <w:r w:rsidR="003A7431" w:rsidRPr="003A7431">
          <w:rPr>
            <w:rStyle w:val="Hyperlink"/>
            <w:rFonts w:eastAsia="SimSun"/>
          </w:rPr>
          <w:t>FSTP-TACL</w:t>
        </w:r>
        <w:r w:rsidR="003A7431" w:rsidRPr="003A7431">
          <w:rPr>
            <w:rFonts w:eastAsia="SimSun"/>
            <w:bCs/>
          </w:rPr>
          <w:fldChar w:fldCharType="end"/>
        </w:r>
        <w:r w:rsidR="00FE52D6">
          <w:rPr>
            <w:rFonts w:eastAsia="SimSun"/>
          </w:rPr>
          <w:t xml:space="preserve"> </w:t>
        </w:r>
        <w:r w:rsidR="00FE52D6">
          <w:rPr>
            <w:rFonts w:eastAsia="SimSun"/>
            <w:bCs/>
          </w:rPr>
          <w:t>"</w:t>
        </w:r>
      </w:ins>
      <w:r w:rsidR="00FE52D6" w:rsidRPr="00D042EA">
        <w:rPr>
          <w:i/>
        </w:rPr>
        <w:t xml:space="preserve">Telecommunications </w:t>
      </w:r>
      <w:del w:id="37" w:author="Auto" w:date="2017-04-25T17:59:00Z">
        <w:r w:rsidR="003D20F1" w:rsidRPr="003D20F1">
          <w:rPr>
            <w:rFonts w:eastAsia="SimSun"/>
            <w:szCs w:val="22"/>
          </w:rPr>
          <w:delText>Accessibility Checklist</w:delText>
        </w:r>
        <w:r w:rsidR="0012509B">
          <w:rPr>
            <w:rFonts w:eastAsia="SimSun"/>
            <w:szCs w:val="22"/>
          </w:rPr>
          <w:delText xml:space="preserve"> (2006)”</w:delText>
        </w:r>
      </w:del>
      <w:ins w:id="38" w:author="Auto" w:date="2017-04-25T17:59:00Z">
        <w:r w:rsidR="00FE52D6" w:rsidRPr="00FE52D6">
          <w:rPr>
            <w:rFonts w:eastAsia="SimSun"/>
            <w:i/>
          </w:rPr>
          <w:t>accessibility checklist"</w:t>
        </w:r>
      </w:ins>
      <w:r w:rsidR="00FE52D6" w:rsidRPr="00D042EA">
        <w:rPr>
          <w:i/>
        </w:rPr>
        <w:t xml:space="preserve"> for standards writers</w:t>
      </w:r>
      <w:del w:id="39" w:author="Auto" w:date="2017-04-25T17:59:00Z">
        <w:r w:rsidR="00332B8E">
          <w:rPr>
            <w:rFonts w:eastAsia="SimSun"/>
            <w:szCs w:val="22"/>
          </w:rPr>
          <w:delText>,</w:delText>
        </w:r>
        <w:r w:rsidR="003D20F1">
          <w:rPr>
            <w:rFonts w:eastAsia="SimSun"/>
            <w:szCs w:val="22"/>
          </w:rPr>
          <w:delText xml:space="preserve"> </w:delText>
        </w:r>
        <w:r w:rsidR="00332B8E">
          <w:rPr>
            <w:rFonts w:eastAsia="SimSun"/>
            <w:szCs w:val="22"/>
          </w:rPr>
          <w:delText>“</w:delText>
        </w:r>
        <w:r w:rsidR="003D20F1" w:rsidRPr="003D20F1">
          <w:rPr>
            <w:rFonts w:eastAsia="SimSun"/>
            <w:szCs w:val="22"/>
          </w:rPr>
          <w:delText xml:space="preserve">FSTP-ACC-RemPart - </w:delText>
        </w:r>
      </w:del>
      <w:ins w:id="40" w:author="Auto" w:date="2017-04-25T17:59:00Z">
        <w:r w:rsidR="00FE52D6" w:rsidRPr="00FE52D6">
          <w:t>"</w:t>
        </w:r>
        <w:r w:rsidR="00332B8E" w:rsidRPr="003A7431">
          <w:rPr>
            <w:rFonts w:eastAsia="SimSun"/>
          </w:rPr>
          <w:t>,</w:t>
        </w:r>
        <w:r w:rsidR="003D20F1" w:rsidRPr="003A7431">
          <w:rPr>
            <w:rFonts w:eastAsia="SimSun"/>
          </w:rPr>
          <w:t xml:space="preserve"> </w:t>
        </w:r>
        <w:r w:rsidR="007800F2" w:rsidRPr="003A7431">
          <w:rPr>
            <w:rFonts w:eastAsia="SimSun"/>
            <w:bCs/>
          </w:rPr>
          <w:fldChar w:fldCharType="begin"/>
        </w:r>
        <w:r w:rsidR="007800F2" w:rsidRPr="003A7431">
          <w:rPr>
            <w:rFonts w:eastAsia="SimSun"/>
          </w:rPr>
          <w:instrText xml:space="preserve"> HYPERLINK "http://www.itu.int/dms_pub/itu-t/opb/tut/T-TUT-FSTP-2015-ACC-PDF-E.pdf" </w:instrText>
        </w:r>
        <w:r w:rsidR="007800F2" w:rsidRPr="003A7431">
          <w:rPr>
            <w:rFonts w:eastAsia="SimSun"/>
            <w:bCs/>
          </w:rPr>
          <w:fldChar w:fldCharType="separate"/>
        </w:r>
        <w:r w:rsidR="003D20F1" w:rsidRPr="003A7431">
          <w:rPr>
            <w:rStyle w:val="Hyperlink"/>
            <w:rFonts w:eastAsia="SimSun"/>
          </w:rPr>
          <w:t>FSTP-ACC-</w:t>
        </w:r>
        <w:proofErr w:type="spellStart"/>
        <w:r w:rsidR="003D20F1" w:rsidRPr="003A7431">
          <w:rPr>
            <w:rStyle w:val="Hyperlink"/>
            <w:rFonts w:eastAsia="SimSun"/>
          </w:rPr>
          <w:t>RemPart</w:t>
        </w:r>
        <w:proofErr w:type="spellEnd"/>
        <w:r w:rsidR="007800F2" w:rsidRPr="003A7431">
          <w:rPr>
            <w:rFonts w:eastAsia="SimSun"/>
            <w:bCs/>
          </w:rPr>
          <w:fldChar w:fldCharType="end"/>
        </w:r>
        <w:r w:rsidR="003D20F1" w:rsidRPr="003A7431">
          <w:rPr>
            <w:rFonts w:eastAsia="SimSun"/>
          </w:rPr>
          <w:t xml:space="preserve"> </w:t>
        </w:r>
        <w:r w:rsidR="00FE52D6">
          <w:rPr>
            <w:rFonts w:eastAsia="SimSun"/>
          </w:rPr>
          <w:t>"</w:t>
        </w:r>
      </w:ins>
      <w:r w:rsidR="003D20F1" w:rsidRPr="00D042EA">
        <w:rPr>
          <w:i/>
        </w:rPr>
        <w:t>Guidelines for supporting remote participation in meetings for al</w:t>
      </w:r>
      <w:r w:rsidR="00332B8E" w:rsidRPr="00D042EA">
        <w:rPr>
          <w:i/>
        </w:rPr>
        <w:t>l</w:t>
      </w:r>
      <w:del w:id="41" w:author="Auto" w:date="2017-04-25T17:59:00Z">
        <w:r w:rsidR="00332B8E">
          <w:rPr>
            <w:rFonts w:eastAsia="SimSun"/>
            <w:szCs w:val="22"/>
          </w:rPr>
          <w:delText xml:space="preserve"> (</w:delText>
        </w:r>
        <w:r w:rsidR="003D20F1" w:rsidRPr="003D20F1">
          <w:rPr>
            <w:rFonts w:eastAsia="SimSun"/>
            <w:szCs w:val="22"/>
          </w:rPr>
          <w:delText>2015</w:delText>
        </w:r>
        <w:r w:rsidR="00332B8E">
          <w:rPr>
            <w:rFonts w:eastAsia="SimSun"/>
            <w:szCs w:val="22"/>
          </w:rPr>
          <w:delText>)”, and “</w:delText>
        </w:r>
        <w:r w:rsidR="003D20F1" w:rsidRPr="003D20F1">
          <w:rPr>
            <w:rFonts w:eastAsia="SimSun"/>
            <w:szCs w:val="22"/>
          </w:rPr>
          <w:delText xml:space="preserve">FSTP-AM - </w:delText>
        </w:r>
      </w:del>
      <w:ins w:id="42" w:author="Auto" w:date="2017-04-25T17:59:00Z">
        <w:r w:rsidR="00FE52D6">
          <w:rPr>
            <w:rFonts w:eastAsia="SimSun"/>
          </w:rPr>
          <w:t>"</w:t>
        </w:r>
        <w:r w:rsidR="00332B8E" w:rsidRPr="003A7431">
          <w:rPr>
            <w:rFonts w:eastAsia="SimSun"/>
          </w:rPr>
          <w:t xml:space="preserve">, and </w:t>
        </w:r>
        <w:r w:rsidR="007800F2" w:rsidRPr="003A7431">
          <w:rPr>
            <w:rFonts w:eastAsia="SimSun"/>
            <w:bCs/>
          </w:rPr>
          <w:fldChar w:fldCharType="begin"/>
        </w:r>
        <w:r w:rsidR="007800F2" w:rsidRPr="003A7431">
          <w:rPr>
            <w:rFonts w:eastAsia="SimSun"/>
          </w:rPr>
          <w:instrText xml:space="preserve"> HYPERLINK "http://www.itu.int/dms_pub/itu-t/opb/tut/T-TUT-FSTP-2015-AM-PDF-E.pdf" </w:instrText>
        </w:r>
        <w:r w:rsidR="007800F2" w:rsidRPr="003A7431">
          <w:rPr>
            <w:rFonts w:eastAsia="SimSun"/>
            <w:bCs/>
          </w:rPr>
          <w:fldChar w:fldCharType="separate"/>
        </w:r>
        <w:r w:rsidR="003D20F1" w:rsidRPr="003A7431">
          <w:rPr>
            <w:rStyle w:val="Hyperlink"/>
            <w:rFonts w:eastAsia="SimSun"/>
          </w:rPr>
          <w:t>FSTP-AM</w:t>
        </w:r>
        <w:r w:rsidR="007800F2" w:rsidRPr="003A7431">
          <w:rPr>
            <w:rFonts w:eastAsia="SimSun"/>
            <w:bCs/>
          </w:rPr>
          <w:fldChar w:fldCharType="end"/>
        </w:r>
        <w:r w:rsidR="003D20F1" w:rsidRPr="003A7431">
          <w:rPr>
            <w:rFonts w:eastAsia="SimSun"/>
          </w:rPr>
          <w:t xml:space="preserve"> </w:t>
        </w:r>
        <w:r w:rsidR="00FE52D6">
          <w:rPr>
            <w:rFonts w:eastAsia="SimSun"/>
            <w:bCs/>
          </w:rPr>
          <w:t>"</w:t>
        </w:r>
      </w:ins>
      <w:r w:rsidR="003D20F1" w:rsidRPr="00D042EA">
        <w:rPr>
          <w:i/>
        </w:rPr>
        <w:t>Guidelines for accessible meetings</w:t>
      </w:r>
      <w:del w:id="43" w:author="Auto" w:date="2017-04-25T17:59:00Z">
        <w:r w:rsidR="00332B8E">
          <w:rPr>
            <w:rFonts w:eastAsia="SimSun"/>
            <w:szCs w:val="22"/>
          </w:rPr>
          <w:delText xml:space="preserve"> (2015)”,</w:delText>
        </w:r>
        <w:r w:rsidR="003D20F1">
          <w:rPr>
            <w:rFonts w:eastAsia="SimSun"/>
            <w:szCs w:val="22"/>
          </w:rPr>
          <w:delText xml:space="preserve"> </w:delText>
        </w:r>
        <w:r w:rsidR="00332B8E">
          <w:rPr>
            <w:rFonts w:eastAsia="SimSun"/>
            <w:szCs w:val="22"/>
          </w:rPr>
          <w:delText>as well as</w:delText>
        </w:r>
        <w:r w:rsidR="003D20F1">
          <w:rPr>
            <w:rFonts w:eastAsia="SimSun"/>
            <w:szCs w:val="22"/>
          </w:rPr>
          <w:delText xml:space="preserve"> </w:delText>
        </w:r>
        <w:r w:rsidR="00332B8E">
          <w:rPr>
            <w:rFonts w:eastAsia="SimSun"/>
            <w:szCs w:val="22"/>
          </w:rPr>
          <w:delText>ITU-T F.790 (2007) “</w:delText>
        </w:r>
      </w:del>
      <w:ins w:id="44" w:author="Auto" w:date="2017-04-25T17:59:00Z">
        <w:r w:rsidR="00FE52D6">
          <w:rPr>
            <w:rFonts w:eastAsia="SimSun"/>
            <w:bCs/>
          </w:rPr>
          <w:t>"</w:t>
        </w:r>
        <w:r w:rsidR="00332B8E" w:rsidRPr="003A7431">
          <w:rPr>
            <w:rFonts w:eastAsia="SimSun"/>
          </w:rPr>
          <w:t>,</w:t>
        </w:r>
        <w:r w:rsidR="003D20F1" w:rsidRPr="003A7431">
          <w:rPr>
            <w:rFonts w:eastAsia="SimSun"/>
          </w:rPr>
          <w:t xml:space="preserve"> </w:t>
        </w:r>
        <w:r w:rsidR="00332B8E" w:rsidRPr="003A7431">
          <w:rPr>
            <w:rFonts w:eastAsia="SimSun"/>
          </w:rPr>
          <w:t>as well as</w:t>
        </w:r>
        <w:r w:rsidR="007800F2" w:rsidRPr="003A7431">
          <w:rPr>
            <w:rFonts w:eastAsia="SimSun"/>
          </w:rPr>
          <w:t xml:space="preserve"> </w:t>
        </w:r>
        <w:r w:rsidR="003A7431" w:rsidRPr="003A7431">
          <w:rPr>
            <w:rFonts w:eastAsia="SimSun"/>
          </w:rPr>
          <w:t xml:space="preserve">Recommendations </w:t>
        </w:r>
        <w:r w:rsidR="007800F2" w:rsidRPr="003A7431">
          <w:rPr>
            <w:rFonts w:eastAsia="SimSun"/>
            <w:bCs/>
          </w:rPr>
          <w:fldChar w:fldCharType="begin"/>
        </w:r>
        <w:r w:rsidR="007800F2" w:rsidRPr="003A7431">
          <w:rPr>
            <w:rFonts w:eastAsia="SimSun"/>
          </w:rPr>
          <w:instrText xml:space="preserve"> HYPERLINK "http://www.itu.int/ITU-T/recommendations/rec.aspx?rec=9017" </w:instrText>
        </w:r>
        <w:r w:rsidR="007800F2" w:rsidRPr="003A7431">
          <w:rPr>
            <w:rFonts w:eastAsia="SimSun"/>
            <w:bCs/>
          </w:rPr>
          <w:fldChar w:fldCharType="separate"/>
        </w:r>
        <w:r w:rsidR="00332B8E" w:rsidRPr="003A7431">
          <w:rPr>
            <w:rStyle w:val="Hyperlink"/>
            <w:rFonts w:eastAsia="SimSun"/>
          </w:rPr>
          <w:t>ITU-T F.790</w:t>
        </w:r>
        <w:r w:rsidR="007800F2" w:rsidRPr="003A7431">
          <w:rPr>
            <w:rFonts w:eastAsia="SimSun"/>
            <w:bCs/>
          </w:rPr>
          <w:fldChar w:fldCharType="end"/>
        </w:r>
        <w:r w:rsidR="00332B8E" w:rsidRPr="003A7431">
          <w:rPr>
            <w:rFonts w:eastAsia="SimSun"/>
          </w:rPr>
          <w:t xml:space="preserve"> </w:t>
        </w:r>
        <w:r w:rsidR="00FE52D6">
          <w:rPr>
            <w:rFonts w:eastAsia="SimSun"/>
            <w:bCs/>
          </w:rPr>
          <w:t>"</w:t>
        </w:r>
      </w:ins>
      <w:r w:rsidR="00ED0FE9" w:rsidRPr="00D042EA">
        <w:rPr>
          <w:i/>
        </w:rPr>
        <w:t>Telecommunication accessibility guidelines for older persons and persons with d</w:t>
      </w:r>
      <w:r w:rsidR="00332B8E" w:rsidRPr="00D042EA">
        <w:rPr>
          <w:i/>
        </w:rPr>
        <w:t>isabilities</w:t>
      </w:r>
      <w:del w:id="45" w:author="Auto" w:date="2017-04-25T17:59:00Z">
        <w:r w:rsidR="00332B8E">
          <w:rPr>
            <w:rFonts w:eastAsia="SimSun"/>
            <w:szCs w:val="22"/>
          </w:rPr>
          <w:delText xml:space="preserve">” and ITU-T </w:delText>
        </w:r>
        <w:r w:rsidR="003D20F1" w:rsidRPr="003D20F1">
          <w:rPr>
            <w:rFonts w:eastAsia="SimSun"/>
            <w:szCs w:val="22"/>
          </w:rPr>
          <w:delText>F.791</w:delText>
        </w:r>
        <w:r w:rsidR="00332B8E">
          <w:rPr>
            <w:rFonts w:eastAsia="SimSun"/>
            <w:szCs w:val="22"/>
          </w:rPr>
          <w:delText>(2015) “</w:delText>
        </w:r>
      </w:del>
      <w:ins w:id="46" w:author="Auto" w:date="2017-04-25T17:59:00Z">
        <w:r w:rsidR="00FE52D6">
          <w:rPr>
            <w:rFonts w:eastAsia="SimSun"/>
            <w:bCs/>
          </w:rPr>
          <w:t>"</w:t>
        </w:r>
        <w:r w:rsidR="00332B8E" w:rsidRPr="003A7431">
          <w:rPr>
            <w:rFonts w:eastAsia="SimSun"/>
          </w:rPr>
          <w:t xml:space="preserve"> and </w:t>
        </w:r>
        <w:r w:rsidR="007800F2" w:rsidRPr="003A7431">
          <w:rPr>
            <w:rFonts w:eastAsia="SimSun"/>
            <w:bCs/>
          </w:rPr>
          <w:fldChar w:fldCharType="begin"/>
        </w:r>
        <w:r w:rsidR="007800F2" w:rsidRPr="003A7431">
          <w:rPr>
            <w:rFonts w:eastAsia="SimSun"/>
          </w:rPr>
          <w:instrText xml:space="preserve"> HYPERLINK "http://www.itu.int/itu-t/recommendations/rec.aspx?rec=12624" </w:instrText>
        </w:r>
        <w:r w:rsidR="007800F2" w:rsidRPr="003A7431">
          <w:rPr>
            <w:rFonts w:eastAsia="SimSun"/>
            <w:bCs/>
          </w:rPr>
          <w:fldChar w:fldCharType="separate"/>
        </w:r>
        <w:r w:rsidR="00332B8E" w:rsidRPr="003A7431">
          <w:rPr>
            <w:rStyle w:val="Hyperlink"/>
            <w:rFonts w:eastAsia="SimSun"/>
          </w:rPr>
          <w:t xml:space="preserve">ITU-T </w:t>
        </w:r>
        <w:r w:rsidR="003D20F1" w:rsidRPr="003A7431">
          <w:rPr>
            <w:rStyle w:val="Hyperlink"/>
            <w:rFonts w:eastAsia="SimSun"/>
          </w:rPr>
          <w:t>F.791</w:t>
        </w:r>
        <w:r w:rsidR="007800F2" w:rsidRPr="003A7431">
          <w:rPr>
            <w:rFonts w:eastAsia="SimSun"/>
            <w:bCs/>
          </w:rPr>
          <w:fldChar w:fldCharType="end"/>
        </w:r>
        <w:r w:rsidR="00332B8E" w:rsidRPr="003A7431">
          <w:rPr>
            <w:rFonts w:eastAsia="SimSun"/>
          </w:rPr>
          <w:t xml:space="preserve"> </w:t>
        </w:r>
        <w:r w:rsidR="00FE52D6">
          <w:rPr>
            <w:rFonts w:eastAsia="SimSun"/>
            <w:bCs/>
          </w:rPr>
          <w:t>"</w:t>
        </w:r>
      </w:ins>
      <w:r w:rsidR="003D20F1" w:rsidRPr="00D042EA">
        <w:rPr>
          <w:i/>
        </w:rPr>
        <w:t>Accessibility terms and definitions</w:t>
      </w:r>
      <w:del w:id="47" w:author="Auto" w:date="2017-04-25T17:59:00Z">
        <w:r w:rsidR="00332B8E">
          <w:rPr>
            <w:rFonts w:eastAsia="SimSun"/>
            <w:szCs w:val="22"/>
          </w:rPr>
          <w:delText>”</w:delText>
        </w:r>
        <w:r>
          <w:rPr>
            <w:rFonts w:eastAsia="SimSun"/>
            <w:szCs w:val="22"/>
          </w:rPr>
          <w:delText>.</w:delText>
        </w:r>
      </w:del>
      <w:ins w:id="48" w:author="Auto" w:date="2017-04-25T17:59:00Z">
        <w:r w:rsidR="00FE52D6">
          <w:rPr>
            <w:rFonts w:eastAsia="SimSun"/>
            <w:bCs/>
          </w:rPr>
          <w:t>"</w:t>
        </w:r>
        <w:r w:rsidRPr="003A7431">
          <w:rPr>
            <w:rFonts w:eastAsia="SimSun"/>
          </w:rPr>
          <w:t>.</w:t>
        </w:r>
      </w:ins>
      <w:r w:rsidRPr="00D042EA">
        <w:t xml:space="preserve"> The JCA-AHF shall stress the importance of implementing universal design from the beginning</w:t>
      </w:r>
      <w:del w:id="49" w:author="Auto" w:date="2017-04-25T17:59:00Z">
        <w:r>
          <w:rPr>
            <w:rFonts w:eastAsia="SimSun"/>
            <w:szCs w:val="22"/>
          </w:rPr>
          <w:delText>,</w:delText>
        </w:r>
      </w:del>
      <w:r w:rsidRPr="00D042EA">
        <w:t xml:space="preserve"> in the creation of accessible telecommunication/ICT services, products and terminals and creation of accessibility guidelines, </w:t>
      </w:r>
      <w:r w:rsidR="003D20F1" w:rsidRPr="00D042EA">
        <w:t>in accordance with the UNCRPD</w:t>
      </w:r>
      <w:r w:rsidR="009B083E" w:rsidRPr="00D042EA">
        <w:t>.</w:t>
      </w:r>
    </w:p>
    <w:p w14:paraId="7F572D81" w14:textId="0F73F86D" w:rsidR="00F472D7" w:rsidRPr="00D042EA" w:rsidRDefault="00F472D7" w:rsidP="00D042EA">
      <w:pPr>
        <w:tabs>
          <w:tab w:val="left" w:pos="794"/>
          <w:tab w:val="left" w:pos="1191"/>
          <w:tab w:val="left" w:pos="1588"/>
          <w:tab w:val="left" w:pos="1985"/>
        </w:tabs>
        <w:overflowPunct w:val="0"/>
        <w:autoSpaceDE w:val="0"/>
        <w:autoSpaceDN w:val="0"/>
        <w:adjustRightInd w:val="0"/>
        <w:textAlignment w:val="baseline"/>
      </w:pPr>
      <w:r w:rsidRPr="00D042EA">
        <w:t xml:space="preserve">The JCA-AHF </w:t>
      </w:r>
      <w:del w:id="50" w:author="Auto" w:date="2017-04-25T17:59:00Z">
        <w:r>
          <w:rPr>
            <w:rFonts w:eastAsia="SimSun"/>
            <w:szCs w:val="22"/>
          </w:rPr>
          <w:delText>mandate continues to allow the JCA-AHF to encourage</w:delText>
        </w:r>
      </w:del>
      <w:ins w:id="51" w:author="Auto" w:date="2017-04-25T17:59:00Z">
        <w:r w:rsidRPr="003A7431">
          <w:rPr>
            <w:rFonts w:eastAsia="SimSun"/>
          </w:rPr>
          <w:t>encourage</w:t>
        </w:r>
        <w:r w:rsidR="00446B66" w:rsidRPr="003A7431">
          <w:rPr>
            <w:rFonts w:eastAsia="SimSun"/>
          </w:rPr>
          <w:t>s</w:t>
        </w:r>
      </w:ins>
      <w:r w:rsidRPr="00D042EA">
        <w:t xml:space="preserve"> active participation of all </w:t>
      </w:r>
      <w:ins w:id="52" w:author="Auto" w:date="2017-04-25T17:59:00Z">
        <w:r w:rsidR="003D36C2" w:rsidRPr="003A7431">
          <w:rPr>
            <w:rFonts w:eastAsia="SimSun"/>
          </w:rPr>
          <w:t xml:space="preserve">ITU </w:t>
        </w:r>
      </w:ins>
      <w:r w:rsidRPr="00D042EA">
        <w:t>Study Groups in the JCA-AHF</w:t>
      </w:r>
      <w:r w:rsidR="00AC2127" w:rsidRPr="00D042EA">
        <w:t>;</w:t>
      </w:r>
      <w:r w:rsidRPr="00D042EA">
        <w:t xml:space="preserve"> to invite </w:t>
      </w:r>
      <w:ins w:id="53" w:author="Auto" w:date="2017-04-25T17:59:00Z">
        <w:r w:rsidR="003D36C2" w:rsidRPr="003A7431">
          <w:rPr>
            <w:rFonts w:eastAsia="SimSun"/>
          </w:rPr>
          <w:t xml:space="preserve">the </w:t>
        </w:r>
      </w:ins>
      <w:r w:rsidRPr="00D042EA">
        <w:t xml:space="preserve">Study Group Chairmen </w:t>
      </w:r>
      <w:del w:id="54" w:author="Auto" w:date="2017-04-25T17:59:00Z">
        <w:r>
          <w:rPr>
            <w:rFonts w:eastAsia="SimSun"/>
            <w:szCs w:val="22"/>
          </w:rPr>
          <w:delText xml:space="preserve">of all ITU Sectors </w:delText>
        </w:r>
      </w:del>
      <w:r w:rsidRPr="00D042EA">
        <w:t>to</w:t>
      </w:r>
      <w:r w:rsidR="00C44C16" w:rsidRPr="00D042EA">
        <w:t xml:space="preserve"> </w:t>
      </w:r>
      <w:r w:rsidR="0078424A" w:rsidRPr="00D042EA">
        <w:t>give</w:t>
      </w:r>
      <w:r w:rsidRPr="00D042EA">
        <w:t xml:space="preserve"> a reminder to meeting participants to take appropriate account of </w:t>
      </w:r>
      <w:del w:id="55" w:author="Auto" w:date="2017-04-25T17:59:00Z">
        <w:r>
          <w:rPr>
            <w:rFonts w:eastAsia="SimSun"/>
            <w:szCs w:val="22"/>
          </w:rPr>
          <w:delText xml:space="preserve">Resolution 70 </w:delText>
        </w:r>
        <w:r>
          <w:rPr>
            <w:rFonts w:eastAsia="MS Mincho"/>
            <w:szCs w:val="20"/>
            <w:lang w:eastAsia="en-US"/>
          </w:rPr>
          <w:delText>(</w:delText>
        </w:r>
        <w:r w:rsidR="00DA6678" w:rsidRPr="00DA6678">
          <w:rPr>
            <w:rFonts w:eastAsia="MS Mincho"/>
            <w:szCs w:val="20"/>
            <w:lang w:eastAsia="en-US"/>
          </w:rPr>
          <w:delText>Rev. Hammamet, 2016</w:delText>
        </w:r>
        <w:r>
          <w:rPr>
            <w:rFonts w:eastAsia="MS Mincho"/>
            <w:szCs w:val="20"/>
            <w:lang w:eastAsia="en-US"/>
          </w:rPr>
          <w:delText>) of WTSA</w:delText>
        </w:r>
        <w:r>
          <w:rPr>
            <w:rFonts w:eastAsia="SimSun"/>
            <w:szCs w:val="22"/>
          </w:rPr>
          <w:delText xml:space="preserve"> </w:delText>
        </w:r>
        <w:r w:rsidR="0078424A">
          <w:rPr>
            <w:rFonts w:eastAsia="SimSun"/>
            <w:szCs w:val="22"/>
          </w:rPr>
          <w:delText xml:space="preserve">and PP 175 </w:delText>
        </w:r>
        <w:r w:rsidR="00C44C16">
          <w:rPr>
            <w:rFonts w:eastAsia="SimSun"/>
            <w:szCs w:val="22"/>
          </w:rPr>
          <w:delText>(R</w:delText>
        </w:r>
        <w:r w:rsidR="0078424A">
          <w:rPr>
            <w:rFonts w:eastAsia="SimSun"/>
            <w:szCs w:val="22"/>
          </w:rPr>
          <w:delText>ev</w:delText>
        </w:r>
        <w:r w:rsidR="00C44C16">
          <w:rPr>
            <w:rFonts w:eastAsia="SimSun"/>
            <w:szCs w:val="22"/>
          </w:rPr>
          <w:delText>.</w:delText>
        </w:r>
        <w:r w:rsidR="0078424A">
          <w:rPr>
            <w:rFonts w:eastAsia="SimSun"/>
            <w:szCs w:val="22"/>
          </w:rPr>
          <w:delText xml:space="preserve"> Busan</w:delText>
        </w:r>
        <w:r w:rsidR="00C44C16">
          <w:rPr>
            <w:rFonts w:eastAsia="SimSun"/>
            <w:szCs w:val="22"/>
          </w:rPr>
          <w:delText>,</w:delText>
        </w:r>
        <w:r w:rsidR="0078424A">
          <w:rPr>
            <w:rFonts w:eastAsia="SimSun"/>
            <w:szCs w:val="22"/>
          </w:rPr>
          <w:delText xml:space="preserve"> 2014</w:delText>
        </w:r>
        <w:r w:rsidR="00C44C16">
          <w:rPr>
            <w:rFonts w:eastAsia="SimSun"/>
            <w:szCs w:val="22"/>
          </w:rPr>
          <w:delText>)</w:delText>
        </w:r>
        <w:r w:rsidR="0078424A">
          <w:rPr>
            <w:rFonts w:eastAsia="SimSun"/>
            <w:szCs w:val="22"/>
          </w:rPr>
          <w:delText xml:space="preserve"> along with the</w:delText>
        </w:r>
      </w:del>
      <w:ins w:id="56" w:author="Auto" w:date="2017-04-25T17:59:00Z">
        <w:r w:rsidR="003D36C2" w:rsidRPr="003A7431">
          <w:rPr>
            <w:rFonts w:eastAsia="SimSun"/>
          </w:rPr>
          <w:t xml:space="preserve">the above-mentioned </w:t>
        </w:r>
        <w:r w:rsidRPr="003A7431">
          <w:rPr>
            <w:rFonts w:eastAsia="SimSun"/>
          </w:rPr>
          <w:t>Resolution</w:t>
        </w:r>
        <w:r w:rsidR="006A294A" w:rsidRPr="003A7431">
          <w:rPr>
            <w:rFonts w:eastAsia="SimSun"/>
          </w:rPr>
          <w:t>s,</w:t>
        </w:r>
      </w:ins>
      <w:r w:rsidR="0078424A" w:rsidRPr="00D042EA">
        <w:t xml:space="preserve"> </w:t>
      </w:r>
      <w:r w:rsidR="00C44C16" w:rsidRPr="00D042EA">
        <w:t>T</w:t>
      </w:r>
      <w:r w:rsidR="0078424A" w:rsidRPr="00D042EA">
        <w:t xml:space="preserve">echnical </w:t>
      </w:r>
      <w:r w:rsidR="00C44C16" w:rsidRPr="00D042EA">
        <w:t>P</w:t>
      </w:r>
      <w:r w:rsidR="0078424A" w:rsidRPr="00D042EA">
        <w:t>apers and Access</w:t>
      </w:r>
      <w:r w:rsidR="00C44C16" w:rsidRPr="00D042EA">
        <w:t>i</w:t>
      </w:r>
      <w:r w:rsidR="0078424A" w:rsidRPr="00D042EA">
        <w:t xml:space="preserve">bility </w:t>
      </w:r>
      <w:r w:rsidR="00C44C16" w:rsidRPr="00D042EA">
        <w:t>R</w:t>
      </w:r>
      <w:r w:rsidR="0078424A" w:rsidRPr="00D042EA">
        <w:t>ecommendations</w:t>
      </w:r>
      <w:del w:id="57" w:author="Auto" w:date="2017-04-25T17:59:00Z">
        <w:r w:rsidR="0078424A">
          <w:rPr>
            <w:rFonts w:eastAsia="SimSun"/>
            <w:szCs w:val="22"/>
          </w:rPr>
          <w:delText xml:space="preserve"> listed above</w:delText>
        </w:r>
      </w:del>
      <w:r w:rsidR="00AC2127" w:rsidRPr="00D042EA">
        <w:t>;</w:t>
      </w:r>
      <w:r w:rsidRPr="00D042EA">
        <w:t xml:space="preserve"> to assign a liaison representative </w:t>
      </w:r>
      <w:r w:rsidR="00AC2127" w:rsidRPr="00D042EA">
        <w:t>to</w:t>
      </w:r>
      <w:r w:rsidRPr="00D042EA">
        <w:t xml:space="preserve"> each ITU Study Group</w:t>
      </w:r>
      <w:ins w:id="58" w:author="Auto" w:date="2017-04-25T17:59:00Z">
        <w:r w:rsidR="006A294A" w:rsidRPr="003A7431">
          <w:rPr>
            <w:rFonts w:eastAsia="SimSun"/>
          </w:rPr>
          <w:t>/Sector</w:t>
        </w:r>
      </w:ins>
      <w:r w:rsidRPr="00D042EA">
        <w:t>,</w:t>
      </w:r>
      <w:r w:rsidR="0078424A" w:rsidRPr="00D042EA">
        <w:t xml:space="preserve"> and</w:t>
      </w:r>
      <w:r w:rsidR="00C44C16" w:rsidRPr="00D042EA">
        <w:t>/</w:t>
      </w:r>
      <w:r w:rsidR="0078424A" w:rsidRPr="00D042EA">
        <w:t>or appropriate</w:t>
      </w:r>
      <w:r w:rsidRPr="00D042EA">
        <w:t xml:space="preserve"> Working Parties</w:t>
      </w:r>
      <w:del w:id="59" w:author="Auto" w:date="2017-04-25T17:59:00Z">
        <w:r w:rsidR="00AC2127">
          <w:rPr>
            <w:rFonts w:eastAsia="SimSun"/>
            <w:szCs w:val="22"/>
          </w:rPr>
          <w:delText>;</w:delText>
        </w:r>
        <w:r>
          <w:rPr>
            <w:rFonts w:eastAsia="SimSun"/>
            <w:szCs w:val="22"/>
          </w:rPr>
          <w:delText xml:space="preserve"> and </w:delText>
        </w:r>
        <w:r w:rsidR="00AC2127">
          <w:rPr>
            <w:rFonts w:eastAsia="SimSun"/>
            <w:szCs w:val="22"/>
          </w:rPr>
          <w:delText>to invite participation of</w:delText>
        </w:r>
        <w:r>
          <w:rPr>
            <w:rFonts w:eastAsia="SimSun"/>
            <w:szCs w:val="22"/>
          </w:rPr>
          <w:delText xml:space="preserve"> the General Secretariat</w:delText>
        </w:r>
        <w:r w:rsidR="000301BE">
          <w:rPr>
            <w:rFonts w:eastAsia="SimSun"/>
            <w:szCs w:val="22"/>
          </w:rPr>
          <w:delText xml:space="preserve"> </w:delText>
        </w:r>
        <w:r>
          <w:rPr>
            <w:rFonts w:eastAsia="SimSun"/>
            <w:szCs w:val="22"/>
          </w:rPr>
          <w:delText>to the JCA-AHF</w:delText>
        </w:r>
        <w:r w:rsidR="000301BE">
          <w:rPr>
            <w:rFonts w:eastAsia="SimSun"/>
            <w:szCs w:val="22"/>
          </w:rPr>
          <w:delText>.</w:delText>
        </w:r>
      </w:del>
      <w:ins w:id="60" w:author="Auto" w:date="2017-04-25T17:59:00Z">
        <w:r w:rsidR="006A294A" w:rsidRPr="003A7431">
          <w:rPr>
            <w:rFonts w:eastAsia="SimSun"/>
          </w:rPr>
          <w:t>.</w:t>
        </w:r>
      </w:ins>
      <w:r w:rsidR="000301BE" w:rsidRPr="00D042EA">
        <w:t xml:space="preserve"> These </w:t>
      </w:r>
      <w:r w:rsidR="008536D6" w:rsidRPr="00D042EA">
        <w:t xml:space="preserve">liaisons </w:t>
      </w:r>
      <w:del w:id="61" w:author="Auto" w:date="2017-04-25T17:59:00Z">
        <w:r w:rsidR="008536D6">
          <w:rPr>
            <w:rFonts w:eastAsia="SimSun"/>
            <w:szCs w:val="22"/>
          </w:rPr>
          <w:delText>will</w:delText>
        </w:r>
      </w:del>
      <w:ins w:id="62" w:author="Auto" w:date="2017-04-25T17:59:00Z">
        <w:r w:rsidR="006A294A" w:rsidRPr="003A7431">
          <w:rPr>
            <w:rFonts w:eastAsia="SimSun"/>
          </w:rPr>
          <w:t>should</w:t>
        </w:r>
      </w:ins>
      <w:r w:rsidRPr="00D042EA">
        <w:t xml:space="preserve"> be made responsible to communicate accessibility queries and any current work applicable to accessibility for Persons with Disabilities to the JCA-AHF</w:t>
      </w:r>
      <w:del w:id="63" w:author="Auto" w:date="2017-04-25T17:59:00Z">
        <w:r>
          <w:rPr>
            <w:rFonts w:eastAsia="SimSun"/>
            <w:szCs w:val="22"/>
          </w:rPr>
          <w:delText xml:space="preserve">, </w:delText>
        </w:r>
        <w:r w:rsidRPr="00A17262">
          <w:rPr>
            <w:rFonts w:eastAsia="SimSun"/>
            <w:szCs w:val="22"/>
          </w:rPr>
          <w:delText xml:space="preserve">as reconfirmed in the </w:delText>
        </w:r>
        <w:r w:rsidRPr="00A17262">
          <w:rPr>
            <w:rFonts w:eastAsia="SimSun"/>
            <w:i/>
            <w:iCs/>
            <w:szCs w:val="22"/>
          </w:rPr>
          <w:delText>resolves 1)</w:delText>
        </w:r>
        <w:r w:rsidRPr="00A17262">
          <w:rPr>
            <w:rFonts w:eastAsia="SimSun"/>
            <w:szCs w:val="22"/>
          </w:rPr>
          <w:delText xml:space="preserve"> of </w:delText>
        </w:r>
        <w:r w:rsidRPr="00A17262">
          <w:rPr>
            <w:rFonts w:eastAsia="MS Mincho"/>
            <w:szCs w:val="20"/>
            <w:lang w:eastAsia="en-US"/>
          </w:rPr>
          <w:delText>Resolution 70 (</w:delText>
        </w:r>
        <w:r w:rsidR="00DA6678" w:rsidRPr="00DA6678">
          <w:rPr>
            <w:rFonts w:eastAsia="MS Mincho"/>
            <w:szCs w:val="20"/>
            <w:lang w:eastAsia="en-US"/>
          </w:rPr>
          <w:delText>Rev. Hammamet, 2016</w:delText>
        </w:r>
        <w:r w:rsidRPr="00A17262">
          <w:rPr>
            <w:rFonts w:eastAsia="MS Mincho"/>
            <w:szCs w:val="20"/>
            <w:lang w:eastAsia="en-US"/>
          </w:rPr>
          <w:delText>) of WTSA</w:delText>
        </w:r>
      </w:del>
      <w:r w:rsidRPr="00D042EA">
        <w:t>.</w:t>
      </w:r>
    </w:p>
    <w:p w14:paraId="6F0E26D7" w14:textId="77777777" w:rsidR="00F472D7" w:rsidRDefault="00F472D7" w:rsidP="00DA6678">
      <w:pPr>
        <w:tabs>
          <w:tab w:val="left" w:pos="794"/>
          <w:tab w:val="left" w:pos="1191"/>
          <w:tab w:val="left" w:pos="1588"/>
          <w:tab w:val="left" w:pos="1985"/>
        </w:tabs>
        <w:overflowPunct w:val="0"/>
        <w:autoSpaceDE w:val="0"/>
        <w:autoSpaceDN w:val="0"/>
        <w:adjustRightInd w:val="0"/>
        <w:textAlignment w:val="baseline"/>
        <w:rPr>
          <w:del w:id="64" w:author="Auto" w:date="2017-04-25T17:59:00Z"/>
          <w:rFonts w:eastAsia="SimSun"/>
          <w:bCs/>
          <w:szCs w:val="22"/>
        </w:rPr>
      </w:pPr>
      <w:del w:id="65" w:author="Auto" w:date="2017-04-25T17:59:00Z">
        <w:r>
          <w:rPr>
            <w:rFonts w:eastAsia="SimSun"/>
            <w:szCs w:val="22"/>
          </w:rPr>
          <w:delText>In accordance with Resolution 70</w:delText>
        </w:r>
        <w:r>
          <w:rPr>
            <w:rFonts w:eastAsia="MS Mincho"/>
            <w:szCs w:val="20"/>
            <w:lang w:eastAsia="en-US"/>
          </w:rPr>
          <w:delText xml:space="preserve"> (</w:delText>
        </w:r>
        <w:r w:rsidR="00DA6678" w:rsidRPr="00DA6678">
          <w:rPr>
            <w:rFonts w:eastAsia="MS Mincho"/>
            <w:szCs w:val="20"/>
            <w:lang w:eastAsia="en-US"/>
          </w:rPr>
          <w:delText>Rev. Hammamet, 2016</w:delText>
        </w:r>
        <w:r>
          <w:rPr>
            <w:rFonts w:eastAsia="MS Mincho"/>
            <w:szCs w:val="20"/>
            <w:lang w:eastAsia="en-US"/>
          </w:rPr>
          <w:delText>) of WTSA</w:delText>
        </w:r>
        <w:r>
          <w:rPr>
            <w:rFonts w:eastAsia="SimSun"/>
            <w:szCs w:val="22"/>
          </w:rPr>
          <w:delText xml:space="preserve"> </w:delText>
        </w:r>
        <w:r w:rsidR="00A17262">
          <w:rPr>
            <w:rFonts w:eastAsia="SimSun"/>
            <w:szCs w:val="22"/>
          </w:rPr>
          <w:delText xml:space="preserve">and </w:delText>
        </w:r>
        <w:r w:rsidR="008536D6">
          <w:rPr>
            <w:rFonts w:eastAsia="SimSun"/>
            <w:szCs w:val="22"/>
          </w:rPr>
          <w:delText>PP</w:delText>
        </w:r>
        <w:r w:rsidR="00A17262">
          <w:rPr>
            <w:rFonts w:eastAsia="SimSun"/>
            <w:szCs w:val="22"/>
          </w:rPr>
          <w:delText xml:space="preserve"> </w:delText>
        </w:r>
        <w:r w:rsidR="008536D6">
          <w:rPr>
            <w:rFonts w:eastAsia="SimSun"/>
            <w:szCs w:val="22"/>
          </w:rPr>
          <w:delText xml:space="preserve">175 </w:delText>
        </w:r>
        <w:r w:rsidR="00C44C16">
          <w:rPr>
            <w:rFonts w:eastAsia="SimSun"/>
            <w:szCs w:val="22"/>
          </w:rPr>
          <w:delText>(R</w:delText>
        </w:r>
        <w:r w:rsidR="008536D6">
          <w:rPr>
            <w:rFonts w:eastAsia="SimSun"/>
            <w:szCs w:val="22"/>
          </w:rPr>
          <w:delText>ev</w:delText>
        </w:r>
        <w:r w:rsidR="00C44C16">
          <w:rPr>
            <w:rFonts w:eastAsia="SimSun"/>
            <w:szCs w:val="22"/>
          </w:rPr>
          <w:delText>.</w:delText>
        </w:r>
        <w:r w:rsidR="008536D6">
          <w:rPr>
            <w:rFonts w:eastAsia="SimSun"/>
            <w:szCs w:val="22"/>
          </w:rPr>
          <w:delText xml:space="preserve"> Busan</w:delText>
        </w:r>
        <w:r w:rsidR="00C44C16">
          <w:rPr>
            <w:rFonts w:eastAsia="SimSun"/>
            <w:szCs w:val="22"/>
          </w:rPr>
          <w:delText>,</w:delText>
        </w:r>
        <w:r w:rsidR="008536D6">
          <w:rPr>
            <w:rFonts w:eastAsia="SimSun"/>
            <w:szCs w:val="22"/>
          </w:rPr>
          <w:delText xml:space="preserve"> 2014</w:delText>
        </w:r>
        <w:r w:rsidR="00C44C16">
          <w:rPr>
            <w:rFonts w:eastAsia="SimSun"/>
            <w:szCs w:val="22"/>
          </w:rPr>
          <w:delText>),</w:delText>
        </w:r>
        <w:r w:rsidR="008536D6">
          <w:rPr>
            <w:rFonts w:eastAsia="SimSun"/>
            <w:szCs w:val="22"/>
          </w:rPr>
          <w:delText xml:space="preserve"> </w:delText>
        </w:r>
        <w:r>
          <w:rPr>
            <w:rFonts w:eastAsia="SimSun"/>
            <w:szCs w:val="22"/>
          </w:rPr>
          <w:delText xml:space="preserve">the JCA-AHF should also communicate the ITU-T standardization work with regard to accessibility and human factors and perform these tasks by actively participating in accessibility-related studies in ITU-T, ITU-R and ITU-D, </w:delText>
        </w:r>
        <w:r w:rsidRPr="00A17262">
          <w:rPr>
            <w:rFonts w:eastAsia="SimSun"/>
            <w:szCs w:val="22"/>
          </w:rPr>
          <w:delText xml:space="preserve">as reconfirmed in the </w:delText>
        </w:r>
        <w:r w:rsidRPr="00A17262">
          <w:rPr>
            <w:rFonts w:eastAsia="SimSun"/>
            <w:i/>
            <w:iCs/>
            <w:szCs w:val="22"/>
          </w:rPr>
          <w:delText>invites 3)</w:delText>
        </w:r>
        <w:r>
          <w:rPr>
            <w:rFonts w:eastAsia="SimSun"/>
            <w:i/>
            <w:iCs/>
            <w:szCs w:val="22"/>
          </w:rPr>
          <w:delText xml:space="preserve"> </w:delText>
        </w:r>
        <w:r>
          <w:rPr>
            <w:rFonts w:eastAsia="MS Mincho"/>
            <w:szCs w:val="20"/>
            <w:lang w:eastAsia="en-US"/>
          </w:rPr>
          <w:delText>of Resolution 70 (</w:delText>
        </w:r>
        <w:r w:rsidR="00DA6678" w:rsidRPr="00DA6678">
          <w:rPr>
            <w:rFonts w:eastAsia="MS Mincho"/>
            <w:szCs w:val="20"/>
            <w:lang w:eastAsia="en-US"/>
          </w:rPr>
          <w:delText>Rev. Hammamet, 2016</w:delText>
        </w:r>
        <w:r>
          <w:rPr>
            <w:rFonts w:eastAsia="MS Mincho"/>
            <w:szCs w:val="20"/>
            <w:lang w:eastAsia="en-US"/>
          </w:rPr>
          <w:delText>) of WTSA</w:delText>
        </w:r>
        <w:r w:rsidR="008536D6">
          <w:rPr>
            <w:rFonts w:eastAsia="SimSun"/>
            <w:szCs w:val="22"/>
          </w:rPr>
          <w:delText xml:space="preserve"> and in </w:delText>
        </w:r>
        <w:r w:rsidR="008536D6" w:rsidRPr="00AC2127">
          <w:rPr>
            <w:rFonts w:eastAsia="SimSun"/>
            <w:i/>
            <w:iCs/>
            <w:szCs w:val="22"/>
          </w:rPr>
          <w:delText>recalling</w:delText>
        </w:r>
        <w:r w:rsidR="008536D6">
          <w:rPr>
            <w:rFonts w:eastAsia="SimSun"/>
            <w:szCs w:val="22"/>
          </w:rPr>
          <w:delText xml:space="preserve"> of PP 175 </w:delText>
        </w:r>
        <w:r w:rsidR="00C44C16">
          <w:rPr>
            <w:rFonts w:eastAsia="SimSun"/>
            <w:szCs w:val="22"/>
          </w:rPr>
          <w:delText>(R</w:delText>
        </w:r>
        <w:r w:rsidR="008536D6">
          <w:rPr>
            <w:rFonts w:eastAsia="SimSun"/>
            <w:szCs w:val="22"/>
          </w:rPr>
          <w:delText>ev</w:delText>
        </w:r>
        <w:r w:rsidR="00C44C16">
          <w:rPr>
            <w:rFonts w:eastAsia="SimSun"/>
            <w:szCs w:val="22"/>
          </w:rPr>
          <w:delText>.</w:delText>
        </w:r>
        <w:r w:rsidR="008536D6">
          <w:rPr>
            <w:rFonts w:eastAsia="SimSun"/>
            <w:szCs w:val="22"/>
          </w:rPr>
          <w:delText xml:space="preserve"> Busan</w:delText>
        </w:r>
        <w:r w:rsidR="00C44C16">
          <w:rPr>
            <w:rFonts w:eastAsia="SimSun"/>
            <w:szCs w:val="22"/>
          </w:rPr>
          <w:delText>,</w:delText>
        </w:r>
        <w:r w:rsidR="008536D6">
          <w:rPr>
            <w:rFonts w:eastAsia="SimSun"/>
            <w:szCs w:val="22"/>
          </w:rPr>
          <w:delText xml:space="preserve"> 2014</w:delText>
        </w:r>
        <w:r w:rsidR="00C44C16">
          <w:rPr>
            <w:rFonts w:eastAsia="SimSun"/>
            <w:szCs w:val="22"/>
          </w:rPr>
          <w:delText>).</w:delText>
        </w:r>
      </w:del>
    </w:p>
    <w:p w14:paraId="4E79A440" w14:textId="77777777" w:rsidR="00F472D7" w:rsidRPr="00D042EA" w:rsidRDefault="00F472D7" w:rsidP="00D042EA">
      <w:r w:rsidRPr="00D042EA">
        <w:t>The JCA operates under the terms of Recommendation ITU-T A.1, clause 2.2.</w:t>
      </w:r>
    </w:p>
    <w:p w14:paraId="2B9F04CA" w14:textId="77777777" w:rsidR="00F472D7" w:rsidRPr="00D042EA" w:rsidRDefault="00F472D7" w:rsidP="00D042EA">
      <w:pPr>
        <w:pStyle w:val="Headingb"/>
      </w:pPr>
      <w:r w:rsidRPr="00D042EA">
        <w:t>Administrative support</w:t>
      </w:r>
    </w:p>
    <w:p w14:paraId="0E87958C" w14:textId="77777777" w:rsidR="00F472D7" w:rsidRPr="00D042EA" w:rsidRDefault="00F472D7" w:rsidP="00F472D7">
      <w:pPr>
        <w:tabs>
          <w:tab w:val="left" w:pos="794"/>
          <w:tab w:val="left" w:pos="1191"/>
          <w:tab w:val="left" w:pos="1588"/>
          <w:tab w:val="left" w:pos="1985"/>
        </w:tabs>
        <w:overflowPunct w:val="0"/>
        <w:autoSpaceDE w:val="0"/>
        <w:autoSpaceDN w:val="0"/>
        <w:adjustRightInd w:val="0"/>
        <w:textAlignment w:val="baseline"/>
      </w:pPr>
      <w:r w:rsidRPr="00D042EA">
        <w:t>ITU-T Telecommunications Standardization Bureau (TSB) will provide secretariat and facilities required by JCA-AHF.</w:t>
      </w:r>
    </w:p>
    <w:p w14:paraId="0280DF60" w14:textId="77777777" w:rsidR="00F472D7" w:rsidRPr="00D042EA" w:rsidRDefault="00F472D7" w:rsidP="00D042EA">
      <w:pPr>
        <w:pStyle w:val="Headingb"/>
      </w:pPr>
      <w:r w:rsidRPr="00D042EA">
        <w:lastRenderedPageBreak/>
        <w:t>Meetings</w:t>
      </w:r>
    </w:p>
    <w:p w14:paraId="25060C3E" w14:textId="0CF4FD9F" w:rsidR="002F69D1" w:rsidRPr="00D042EA" w:rsidRDefault="00F472D7" w:rsidP="00D042EA">
      <w:pPr>
        <w:tabs>
          <w:tab w:val="left" w:pos="794"/>
          <w:tab w:val="left" w:pos="1191"/>
          <w:tab w:val="left" w:pos="1588"/>
          <w:tab w:val="left" w:pos="1985"/>
        </w:tabs>
        <w:overflowPunct w:val="0"/>
        <w:autoSpaceDE w:val="0"/>
        <w:autoSpaceDN w:val="0"/>
        <w:adjustRightInd w:val="0"/>
        <w:textAlignment w:val="baseline"/>
      </w:pPr>
      <w:r w:rsidRPr="00D042EA">
        <w:t>The JCA will hold at least two meetings a year and produce liaisons as appropriate to relevant groups on the work</w:t>
      </w:r>
      <w:del w:id="66" w:author="Auto" w:date="2017-04-25T17:59:00Z">
        <w:r>
          <w:rPr>
            <w:rFonts w:eastAsia="SimSun"/>
            <w:szCs w:val="20"/>
          </w:rPr>
          <w:delText xml:space="preserve"> as well as reports of those meetings.</w:delText>
        </w:r>
      </w:del>
      <w:ins w:id="67" w:author="Auto" w:date="2017-04-25T17:59:00Z">
        <w:r w:rsidRPr="003A7431">
          <w:rPr>
            <w:rFonts w:eastAsia="SimSun"/>
          </w:rPr>
          <w:t>.</w:t>
        </w:r>
        <w:r w:rsidR="002F69D1" w:rsidRPr="003A7431">
          <w:rPr>
            <w:rFonts w:eastAsia="MS Mincho"/>
            <w:lang w:eastAsia="en-US"/>
          </w:rPr>
          <w:t xml:space="preserve"> The JCA-AHF will work electronically using teleconferences that are captioned</w:t>
        </w:r>
        <w:r w:rsidR="00A73E3F" w:rsidRPr="003A7431">
          <w:rPr>
            <w:rFonts w:eastAsia="MS Mincho"/>
            <w:lang w:eastAsia="en-US"/>
          </w:rPr>
          <w:t>,</w:t>
        </w:r>
        <w:r w:rsidR="002F69D1" w:rsidRPr="003A7431">
          <w:rPr>
            <w:rFonts w:eastAsia="MS Mincho"/>
            <w:lang w:eastAsia="en-US"/>
          </w:rPr>
          <w:t xml:space="preserve"> and </w:t>
        </w:r>
        <w:r w:rsidR="00B16DBA" w:rsidRPr="003A7431">
          <w:rPr>
            <w:rFonts w:eastAsia="MS Mincho"/>
            <w:lang w:eastAsia="en-US"/>
          </w:rPr>
          <w:t xml:space="preserve">by </w:t>
        </w:r>
        <w:r w:rsidR="002F69D1" w:rsidRPr="003A7431">
          <w:rPr>
            <w:rFonts w:eastAsia="MS Mincho"/>
            <w:lang w:eastAsia="en-US"/>
          </w:rPr>
          <w:t xml:space="preserve">face-to-face meetings </w:t>
        </w:r>
        <w:r w:rsidR="00B16DBA" w:rsidRPr="003A7431">
          <w:rPr>
            <w:rFonts w:eastAsia="MS Mincho"/>
            <w:lang w:eastAsia="en-US"/>
          </w:rPr>
          <w:t xml:space="preserve">with </w:t>
        </w:r>
        <w:r w:rsidR="002F69D1" w:rsidRPr="003A7431">
          <w:rPr>
            <w:rFonts w:eastAsia="MS Mincho"/>
            <w:lang w:eastAsia="en-US"/>
          </w:rPr>
          <w:t>sign language interpretation on request. The meetings will invite all relevant ITU wide groups, and should be coordinated with such groups when applicable</w:t>
        </w:r>
        <w:r w:rsidR="005A5181" w:rsidRPr="003A7431">
          <w:rPr>
            <w:rFonts w:eastAsia="MS Mincho"/>
            <w:lang w:eastAsia="en-US"/>
          </w:rPr>
          <w:t>,</w:t>
        </w:r>
        <w:r w:rsidR="002F69D1" w:rsidRPr="003A7431">
          <w:rPr>
            <w:rFonts w:eastAsia="MS Mincho"/>
            <w:lang w:eastAsia="en-US"/>
          </w:rPr>
          <w:t xml:space="preserve"> to facilitate the participation </w:t>
        </w:r>
        <w:r w:rsidR="005A5181" w:rsidRPr="003A7431">
          <w:rPr>
            <w:rFonts w:eastAsia="MS Mincho"/>
            <w:lang w:eastAsia="en-US"/>
          </w:rPr>
          <w:t xml:space="preserve">of persons with disabilities. </w:t>
        </w:r>
      </w:ins>
    </w:p>
    <w:p w14:paraId="2DB26573" w14:textId="77777777" w:rsidR="00F472D7" w:rsidRDefault="00F472D7">
      <w:pPr>
        <w:tabs>
          <w:tab w:val="left" w:pos="794"/>
          <w:tab w:val="left" w:pos="1191"/>
          <w:tab w:val="left" w:pos="1588"/>
          <w:tab w:val="left" w:pos="1985"/>
        </w:tabs>
        <w:overflowPunct w:val="0"/>
        <w:autoSpaceDE w:val="0"/>
        <w:autoSpaceDN w:val="0"/>
        <w:adjustRightInd w:val="0"/>
        <w:textAlignment w:val="baseline"/>
        <w:rPr>
          <w:del w:id="68" w:author="Auto" w:date="2017-04-25T17:59:00Z"/>
          <w:rFonts w:eastAsia="MS Mincho"/>
          <w:bCs/>
          <w:szCs w:val="20"/>
          <w:lang w:eastAsia="en-US"/>
        </w:rPr>
      </w:pPr>
      <w:del w:id="69" w:author="Auto" w:date="2017-04-25T17:59:00Z">
        <w:r>
          <w:rPr>
            <w:rFonts w:eastAsia="SimSun"/>
            <w:szCs w:val="20"/>
          </w:rPr>
          <w:delText xml:space="preserve">Those meetings will include and invite all relevant ITU wide groups including questions that pertain to accessibility and human factors including but not limited to ITU-T Q4/2, Q26/16, ITU-D Q7/1, the ITU </w:delText>
        </w:r>
        <w:r w:rsidR="007845D4">
          <w:rPr>
            <w:rFonts w:eastAsia="SimSun"/>
            <w:szCs w:val="20"/>
          </w:rPr>
          <w:delText>Inter Sectoral Coordination Task Force (ISC-TF)</w:delText>
        </w:r>
        <w:r>
          <w:rPr>
            <w:rFonts w:eastAsia="SimSun"/>
            <w:szCs w:val="20"/>
          </w:rPr>
          <w:delText xml:space="preserve">, Study Group liaisons representatives and those ITU departments working on events, improving and creating other electronic means </w:delText>
        </w:r>
        <w:r w:rsidR="00F8790D">
          <w:rPr>
            <w:rFonts w:eastAsia="SimSun"/>
            <w:szCs w:val="20"/>
          </w:rPr>
          <w:delText xml:space="preserve">including web pages, </w:delText>
        </w:r>
        <w:r>
          <w:rPr>
            <w:rFonts w:eastAsia="SimSun"/>
            <w:szCs w:val="20"/>
          </w:rPr>
          <w:delText>to aid the participation of persons with disability and discuss the improvements or lack of relevant accessibility techniques to aid full participation of persons with disabilities in those events, facilities and services</w:delText>
        </w:r>
        <w:r w:rsidR="007D2678">
          <w:rPr>
            <w:rFonts w:eastAsia="SimSun"/>
            <w:szCs w:val="20"/>
          </w:rPr>
          <w:delText>, including the access to the ITU buildings</w:delText>
        </w:r>
        <w:r>
          <w:rPr>
            <w:rFonts w:eastAsia="SimSun"/>
            <w:szCs w:val="20"/>
          </w:rPr>
          <w:delText>.</w:delText>
        </w:r>
      </w:del>
    </w:p>
    <w:p w14:paraId="2FEAB875" w14:textId="77777777" w:rsidR="00F472D7" w:rsidRDefault="00F472D7" w:rsidP="00F472D7">
      <w:pPr>
        <w:tabs>
          <w:tab w:val="left" w:pos="794"/>
          <w:tab w:val="left" w:pos="1191"/>
          <w:tab w:val="left" w:pos="1588"/>
          <w:tab w:val="left" w:pos="1985"/>
        </w:tabs>
        <w:overflowPunct w:val="0"/>
        <w:autoSpaceDE w:val="0"/>
        <w:autoSpaceDN w:val="0"/>
        <w:adjustRightInd w:val="0"/>
        <w:textAlignment w:val="baseline"/>
        <w:rPr>
          <w:del w:id="70" w:author="Auto" w:date="2017-04-25T17:59:00Z"/>
          <w:rFonts w:eastAsia="MS Mincho"/>
          <w:bCs/>
          <w:szCs w:val="20"/>
          <w:lang w:eastAsia="en-US"/>
        </w:rPr>
      </w:pPr>
      <w:del w:id="71" w:author="Auto" w:date="2017-04-25T17:59:00Z">
        <w:r>
          <w:rPr>
            <w:rFonts w:eastAsia="MS Mincho"/>
            <w:szCs w:val="20"/>
            <w:lang w:eastAsia="en-US"/>
          </w:rPr>
          <w:delText>The JCA-AHF will work electronically using teleconferences that are captioned and with face-to-face meetings that will provide sign language on request as well as interpretation,</w:delText>
        </w:r>
        <w:r w:rsidR="00F8790D">
          <w:rPr>
            <w:rFonts w:eastAsia="MS Mincho"/>
            <w:szCs w:val="20"/>
            <w:lang w:eastAsia="en-US"/>
          </w:rPr>
          <w:delText xml:space="preserve"> (</w:delText>
        </w:r>
        <w:r>
          <w:rPr>
            <w:rFonts w:eastAsia="MS Mincho"/>
            <w:szCs w:val="20"/>
            <w:lang w:eastAsia="en-US"/>
          </w:rPr>
          <w:delText>as in accordance with the work in ITU-D</w:delText>
        </w:r>
        <w:r w:rsidR="00F8790D">
          <w:rPr>
            <w:rFonts w:eastAsia="MS Mincho"/>
            <w:szCs w:val="20"/>
            <w:lang w:eastAsia="en-US"/>
          </w:rPr>
          <w:delText>)</w:delText>
        </w:r>
        <w:r>
          <w:rPr>
            <w:rFonts w:eastAsia="MS Mincho"/>
            <w:szCs w:val="20"/>
            <w:lang w:eastAsia="en-US"/>
          </w:rPr>
          <w:delText xml:space="preserve"> on request. </w:delText>
        </w:r>
      </w:del>
    </w:p>
    <w:p w14:paraId="5AB32583" w14:textId="77777777" w:rsidR="00F472D7" w:rsidRDefault="00F472D7" w:rsidP="00DA6678">
      <w:pPr>
        <w:tabs>
          <w:tab w:val="left" w:pos="794"/>
          <w:tab w:val="left" w:pos="1191"/>
          <w:tab w:val="left" w:pos="1588"/>
          <w:tab w:val="left" w:pos="1985"/>
        </w:tabs>
        <w:overflowPunct w:val="0"/>
        <w:autoSpaceDE w:val="0"/>
        <w:autoSpaceDN w:val="0"/>
        <w:adjustRightInd w:val="0"/>
        <w:textAlignment w:val="baseline"/>
        <w:rPr>
          <w:del w:id="72" w:author="Auto" w:date="2017-04-25T17:59:00Z"/>
          <w:rFonts w:eastAsia="MS Mincho"/>
          <w:bCs/>
          <w:szCs w:val="20"/>
          <w:lang w:eastAsia="en-US"/>
        </w:rPr>
      </w:pPr>
      <w:del w:id="73" w:author="Auto" w:date="2017-04-25T17:59:00Z">
        <w:r>
          <w:rPr>
            <w:rFonts w:eastAsia="MS Mincho"/>
            <w:szCs w:val="20"/>
            <w:lang w:eastAsia="en-US"/>
          </w:rPr>
          <w:delText xml:space="preserve">The meetings should, and whenever possible, be coordinated with relevant ITU-T, ITU-D and ITU-R Study Groups when applicable, in conjunction with other Standards Development Organizations, organizations dealing with Persons with Disabilities and United Nations organizations, when applicable and relevant, as mentioned in the </w:delText>
        </w:r>
        <w:r>
          <w:rPr>
            <w:rFonts w:eastAsia="MS Mincho"/>
            <w:i/>
            <w:iCs/>
            <w:szCs w:val="20"/>
            <w:lang w:eastAsia="en-US"/>
          </w:rPr>
          <w:delText xml:space="preserve">recognizing c) </w:delText>
        </w:r>
        <w:r>
          <w:rPr>
            <w:rFonts w:eastAsia="MS Mincho"/>
            <w:szCs w:val="20"/>
            <w:lang w:eastAsia="en-US"/>
          </w:rPr>
          <w:delText>of Resolution 70 (</w:delText>
        </w:r>
        <w:r w:rsidR="00DA6678" w:rsidRPr="00DA6678">
          <w:rPr>
            <w:rFonts w:eastAsia="MS Mincho"/>
            <w:szCs w:val="20"/>
            <w:lang w:eastAsia="en-US"/>
          </w:rPr>
          <w:delText>Rev. Hammamet, 2016</w:delText>
        </w:r>
        <w:r>
          <w:rPr>
            <w:rFonts w:eastAsia="MS Mincho"/>
            <w:szCs w:val="20"/>
            <w:lang w:eastAsia="en-US"/>
          </w:rPr>
          <w:delText>) of WTSA.</w:delText>
        </w:r>
      </w:del>
    </w:p>
    <w:p w14:paraId="74105A00" w14:textId="77777777" w:rsidR="00F472D7" w:rsidRPr="00D042EA" w:rsidRDefault="00F472D7" w:rsidP="00D042EA">
      <w:pPr>
        <w:pStyle w:val="Headingb"/>
      </w:pPr>
      <w:r w:rsidRPr="00D042EA">
        <w:t>Parent group and progress reports</w:t>
      </w:r>
    </w:p>
    <w:p w14:paraId="32599AAD" w14:textId="25B2F798" w:rsidR="00BC0918" w:rsidRPr="00D042EA" w:rsidRDefault="00F472D7" w:rsidP="005A5181">
      <w:r w:rsidRPr="00D042EA">
        <w:t>The JCA-AHF</w:t>
      </w:r>
      <w:r w:rsidRPr="00D042EA">
        <w:rPr>
          <w:b/>
        </w:rPr>
        <w:t xml:space="preserve"> </w:t>
      </w:r>
      <w:r w:rsidRPr="00D042EA">
        <w:t xml:space="preserve">will report its activities to TSAG as its parent group and relevant study groups at their meetings. The JCA-AHF will copy all JCA-AHF reports to the Director of the </w:t>
      </w:r>
      <w:r w:rsidR="00AC2127" w:rsidRPr="003A7431">
        <w:rPr>
          <w:rPrChange w:id="74" w:author="Auto" w:date="2017-04-25T17:59:00Z">
            <w:rPr/>
          </w:rPrChange>
        </w:rPr>
        <w:t>TSB</w:t>
      </w:r>
      <w:r w:rsidRPr="003A7431">
        <w:rPr>
          <w:rPrChange w:id="75" w:author="Auto" w:date="2017-04-25T17:59:00Z">
            <w:rPr/>
          </w:rPrChange>
        </w:rPr>
        <w:t xml:space="preserve"> to facilitate the writing of the report to the ITU Council on the implementation of </w:t>
      </w:r>
      <w:del w:id="76" w:author="Auto" w:date="2017-04-25T17:59:00Z">
        <w:r>
          <w:rPr>
            <w:rFonts w:eastAsia="MS Mincho"/>
            <w:szCs w:val="20"/>
            <w:lang w:eastAsia="en-US"/>
          </w:rPr>
          <w:delText xml:space="preserve">this resolution, as required by the </w:delText>
        </w:r>
        <w:r>
          <w:rPr>
            <w:rFonts w:eastAsia="MS Mincho"/>
            <w:i/>
            <w:iCs/>
            <w:szCs w:val="20"/>
            <w:lang w:eastAsia="en-US"/>
          </w:rPr>
          <w:delText>instructs</w:delText>
        </w:r>
        <w:r>
          <w:rPr>
            <w:rFonts w:eastAsia="MS Mincho"/>
            <w:szCs w:val="20"/>
            <w:lang w:eastAsia="en-US"/>
          </w:rPr>
          <w:delText xml:space="preserve"> </w:delText>
        </w:r>
        <w:r>
          <w:rPr>
            <w:rFonts w:eastAsia="MS Mincho"/>
            <w:i/>
            <w:iCs/>
            <w:szCs w:val="20"/>
            <w:lang w:eastAsia="en-US"/>
          </w:rPr>
          <w:delText>the Director of the Telecommunication Standardization Bureau</w:delText>
        </w:r>
        <w:r>
          <w:rPr>
            <w:rFonts w:eastAsia="MS Mincho"/>
            <w:szCs w:val="20"/>
            <w:lang w:eastAsia="en-US"/>
          </w:rPr>
          <w:delText xml:space="preserve"> of Resolution 70 (</w:delText>
        </w:r>
        <w:r w:rsidR="00DA6678" w:rsidRPr="00DA6678">
          <w:rPr>
            <w:rFonts w:eastAsia="MS Mincho"/>
            <w:szCs w:val="20"/>
            <w:lang w:eastAsia="en-US"/>
          </w:rPr>
          <w:delText>Rev. Hammamet, 2016</w:delText>
        </w:r>
        <w:r>
          <w:rPr>
            <w:rFonts w:eastAsia="MS Mincho"/>
            <w:szCs w:val="20"/>
            <w:lang w:eastAsia="en-US"/>
          </w:rPr>
          <w:delText>) of WTSA</w:delText>
        </w:r>
      </w:del>
      <w:ins w:id="77" w:author="Auto" w:date="2017-04-25T17:59:00Z">
        <w:r w:rsidR="006A294A" w:rsidRPr="003A7431">
          <w:rPr>
            <w:rFonts w:eastAsia="MS Mincho"/>
            <w:lang w:eastAsia="en-US"/>
          </w:rPr>
          <w:t xml:space="preserve">all accessibility-related </w:t>
        </w:r>
        <w:r w:rsidRPr="003A7431">
          <w:rPr>
            <w:rFonts w:eastAsia="MS Mincho"/>
            <w:lang w:eastAsia="en-US"/>
          </w:rPr>
          <w:t>resolution</w:t>
        </w:r>
        <w:r w:rsidR="006A294A" w:rsidRPr="003A7431">
          <w:rPr>
            <w:rFonts w:eastAsia="MS Mincho"/>
            <w:lang w:eastAsia="en-US"/>
          </w:rPr>
          <w:t>s</w:t>
        </w:r>
      </w:ins>
      <w:r w:rsidRPr="00D042EA">
        <w:t>.</w:t>
      </w:r>
    </w:p>
    <w:p w14:paraId="328FAF3F" w14:textId="77777777" w:rsidR="00782966" w:rsidRPr="00D042EA" w:rsidRDefault="00782966" w:rsidP="00F472D7"/>
    <w:p w14:paraId="4D42D9E7" w14:textId="77777777" w:rsidR="00782966" w:rsidRPr="003A7431" w:rsidRDefault="00782966" w:rsidP="00AC2127">
      <w:pPr>
        <w:jc w:val="center"/>
      </w:pPr>
      <w:r w:rsidRPr="00D042EA">
        <w:t>__________________</w:t>
      </w:r>
    </w:p>
    <w:sectPr w:rsidR="00782966" w:rsidRPr="003A7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Hei">
    <w:altName w:val="黑体"/>
    <w:panose1 w:val="02010609060101010101"/>
    <w:charset w:val="86"/>
    <w:family w:val="modern"/>
    <w:pitch w:val="fixed"/>
    <w:sig w:usb0="800002BF" w:usb1="38CF7CFA"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F3861"/>
    <w:multiLevelType w:val="hybridMultilevel"/>
    <w:tmpl w:val="A1FCEE66"/>
    <w:lvl w:ilvl="0" w:tplc="864811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B75B7"/>
    <w:multiLevelType w:val="hybridMultilevel"/>
    <w:tmpl w:val="622CA3AC"/>
    <w:lvl w:ilvl="0" w:tplc="04090017">
      <w:start w:val="1"/>
      <w:numFmt w:val="lowerLetter"/>
      <w:lvlText w:val="%1)"/>
      <w:lvlJc w:val="left"/>
      <w:pPr>
        <w:ind w:left="720" w:hanging="360"/>
      </w:pPr>
    </w:lvl>
    <w:lvl w:ilvl="1" w:tplc="0B08B50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2E6D27"/>
    <w:multiLevelType w:val="multilevel"/>
    <w:tmpl w:val="42DC783C"/>
    <w:lvl w:ilvl="0">
      <w:start w:val="1"/>
      <w:numFmt w:val="bullet"/>
      <w:lvlRestart w:val="0"/>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7D6B7E"/>
    <w:multiLevelType w:val="hybridMultilevel"/>
    <w:tmpl w:val="42DC783C"/>
    <w:lvl w:ilvl="0" w:tplc="385EF5EE">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47D61"/>
    <w:multiLevelType w:val="hybridMultilevel"/>
    <w:tmpl w:val="A75858AC"/>
    <w:lvl w:ilvl="0" w:tplc="0409001B">
      <w:start w:val="1"/>
      <w:numFmt w:val="lowerRoman"/>
      <w:lvlText w:val="%1."/>
      <w:lvlJc w:val="right"/>
      <w:pPr>
        <w:ind w:left="1293" w:hanging="363"/>
      </w:pPr>
      <w:rPr>
        <w:rFonts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5" w15:restartNumberingAfterBreak="0">
    <w:nsid w:val="58C129C9"/>
    <w:multiLevelType w:val="hybridMultilevel"/>
    <w:tmpl w:val="68061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070893"/>
    <w:multiLevelType w:val="hybridMultilevel"/>
    <w:tmpl w:val="39224C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6"/>
  </w:num>
  <w:num w:numId="4">
    <w:abstractNumId w:val="3"/>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2D7"/>
    <w:rsid w:val="00000BCD"/>
    <w:rsid w:val="000301BE"/>
    <w:rsid w:val="000B0FBA"/>
    <w:rsid w:val="000D1397"/>
    <w:rsid w:val="000D7424"/>
    <w:rsid w:val="000F3FB0"/>
    <w:rsid w:val="0012509B"/>
    <w:rsid w:val="00172CF5"/>
    <w:rsid w:val="001757FC"/>
    <w:rsid w:val="00187A43"/>
    <w:rsid w:val="00231F62"/>
    <w:rsid w:val="002A50A4"/>
    <w:rsid w:val="002A5EF8"/>
    <w:rsid w:val="002F69D1"/>
    <w:rsid w:val="003261B6"/>
    <w:rsid w:val="00332B8E"/>
    <w:rsid w:val="003523D4"/>
    <w:rsid w:val="003542F7"/>
    <w:rsid w:val="00385523"/>
    <w:rsid w:val="0039758C"/>
    <w:rsid w:val="003A7431"/>
    <w:rsid w:val="003B1FE5"/>
    <w:rsid w:val="003B774C"/>
    <w:rsid w:val="003D20F1"/>
    <w:rsid w:val="003D36C2"/>
    <w:rsid w:val="00411757"/>
    <w:rsid w:val="00421E00"/>
    <w:rsid w:val="00446528"/>
    <w:rsid w:val="00446B66"/>
    <w:rsid w:val="004518F6"/>
    <w:rsid w:val="004630A7"/>
    <w:rsid w:val="00477378"/>
    <w:rsid w:val="004B103D"/>
    <w:rsid w:val="004F0B35"/>
    <w:rsid w:val="00534E31"/>
    <w:rsid w:val="00545845"/>
    <w:rsid w:val="00547137"/>
    <w:rsid w:val="005A5181"/>
    <w:rsid w:val="005D6214"/>
    <w:rsid w:val="005E62D8"/>
    <w:rsid w:val="0063531E"/>
    <w:rsid w:val="00656330"/>
    <w:rsid w:val="00663894"/>
    <w:rsid w:val="006A294A"/>
    <w:rsid w:val="0072087E"/>
    <w:rsid w:val="00733866"/>
    <w:rsid w:val="0077537B"/>
    <w:rsid w:val="007800F2"/>
    <w:rsid w:val="00782966"/>
    <w:rsid w:val="0078424A"/>
    <w:rsid w:val="007845D4"/>
    <w:rsid w:val="007871D9"/>
    <w:rsid w:val="00793DE0"/>
    <w:rsid w:val="007B3EE6"/>
    <w:rsid w:val="007D2678"/>
    <w:rsid w:val="007E29F5"/>
    <w:rsid w:val="00832A2B"/>
    <w:rsid w:val="008536D6"/>
    <w:rsid w:val="008963A0"/>
    <w:rsid w:val="008D5CA5"/>
    <w:rsid w:val="009127A1"/>
    <w:rsid w:val="00942B14"/>
    <w:rsid w:val="009439E5"/>
    <w:rsid w:val="009560BF"/>
    <w:rsid w:val="009B083E"/>
    <w:rsid w:val="009B2062"/>
    <w:rsid w:val="00A17262"/>
    <w:rsid w:val="00A53F47"/>
    <w:rsid w:val="00A573D4"/>
    <w:rsid w:val="00A73E3F"/>
    <w:rsid w:val="00A77AF8"/>
    <w:rsid w:val="00AC2127"/>
    <w:rsid w:val="00AE24F6"/>
    <w:rsid w:val="00B11388"/>
    <w:rsid w:val="00B16DBA"/>
    <w:rsid w:val="00BC0918"/>
    <w:rsid w:val="00BD0605"/>
    <w:rsid w:val="00BF470F"/>
    <w:rsid w:val="00C34448"/>
    <w:rsid w:val="00C44C16"/>
    <w:rsid w:val="00C72828"/>
    <w:rsid w:val="00C8495A"/>
    <w:rsid w:val="00CF70C3"/>
    <w:rsid w:val="00D042EA"/>
    <w:rsid w:val="00D050DC"/>
    <w:rsid w:val="00D82794"/>
    <w:rsid w:val="00D87C27"/>
    <w:rsid w:val="00DA6678"/>
    <w:rsid w:val="00E03AF2"/>
    <w:rsid w:val="00E82F1D"/>
    <w:rsid w:val="00E94E67"/>
    <w:rsid w:val="00ED0FE9"/>
    <w:rsid w:val="00F22C38"/>
    <w:rsid w:val="00F31A43"/>
    <w:rsid w:val="00F472D7"/>
    <w:rsid w:val="00F71CAC"/>
    <w:rsid w:val="00F83A2C"/>
    <w:rsid w:val="00F8790D"/>
    <w:rsid w:val="00FE52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59F3D"/>
  <w15:chartTrackingRefBased/>
  <w15:docId w15:val="{538CBB83-8829-4201-9EB7-B41BA25C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2EA"/>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uiPriority w:val="9"/>
    <w:rsid w:val="00FE52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rsid w:val="00FE52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rsid w:val="00FE52D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FE5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E52D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rsid w:val="00FE52D6"/>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rsid w:val="00FE52D6"/>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rsid w:val="00FE52D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rsid w:val="00FE52D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rsid w:val="00D042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01B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1BE"/>
    <w:rPr>
      <w:rFonts w:ascii="Segoe UI" w:eastAsia="SimHei" w:hAnsi="Segoe UI" w:cs="Segoe UI"/>
      <w:bCs/>
      <w:sz w:val="18"/>
      <w:szCs w:val="18"/>
    </w:rPr>
  </w:style>
  <w:style w:type="character" w:styleId="Hyperlink">
    <w:name w:val="Hyperlink"/>
    <w:basedOn w:val="DefaultParagraphFont"/>
    <w:rsid w:val="00FE52D6"/>
    <w:rPr>
      <w:color w:val="0000FF"/>
      <w:u w:val="single"/>
    </w:rPr>
  </w:style>
  <w:style w:type="paragraph" w:styleId="ListParagraph">
    <w:name w:val="List Paragraph"/>
    <w:basedOn w:val="Normal"/>
    <w:uiPriority w:val="34"/>
    <w:qFormat/>
    <w:rsid w:val="00A77AF8"/>
    <w:pPr>
      <w:ind w:left="720"/>
      <w:contextualSpacing/>
    </w:pPr>
  </w:style>
  <w:style w:type="character" w:styleId="FollowedHyperlink">
    <w:name w:val="FollowedHyperlink"/>
    <w:basedOn w:val="DefaultParagraphFont"/>
    <w:uiPriority w:val="99"/>
    <w:semiHidden/>
    <w:unhideWhenUsed/>
    <w:rsid w:val="007800F2"/>
    <w:rPr>
      <w:color w:val="954F72" w:themeColor="followedHyperlink"/>
      <w:u w:val="single"/>
    </w:rPr>
  </w:style>
  <w:style w:type="paragraph" w:customStyle="1" w:styleId="AnnexNotitle">
    <w:name w:val="Annex_No &amp; titl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bCs/>
      <w:sz w:val="28"/>
      <w:szCs w:val="20"/>
      <w:lang w:eastAsia="en-US"/>
    </w:rPr>
  </w:style>
  <w:style w:type="paragraph" w:customStyle="1" w:styleId="AppendixNotitle">
    <w:name w:val="Appendix_No &amp; title"/>
    <w:basedOn w:val="AnnexNotitle"/>
    <w:next w:val="Normal"/>
    <w:rsid w:val="00FE52D6"/>
  </w:style>
  <w:style w:type="paragraph" w:customStyle="1" w:styleId="CorrectionSeparatorBegin">
    <w:name w:val="Correction Separator Begin"/>
    <w:basedOn w:val="Normal"/>
    <w:rsid w:val="00FE52D6"/>
    <w:pPr>
      <w:keepNext/>
      <w:pBdr>
        <w:bottom w:val="single" w:sz="12" w:space="1" w:color="auto"/>
      </w:pBdr>
      <w:spacing w:before="240" w:after="240"/>
      <w:ind w:left="1440" w:right="1440"/>
      <w:jc w:val="center"/>
    </w:pPr>
    <w:rPr>
      <w:rFonts w:eastAsia="Times New Roman"/>
      <w:b/>
      <w:bCs/>
      <w:i/>
      <w:sz w:val="20"/>
      <w:szCs w:val="20"/>
      <w:lang w:eastAsia="en-US"/>
    </w:rPr>
  </w:style>
  <w:style w:type="paragraph" w:customStyle="1" w:styleId="CorrectionSeparatorEnd">
    <w:name w:val="Correction Separator End"/>
    <w:basedOn w:val="Normal"/>
    <w:rsid w:val="00FE52D6"/>
    <w:pPr>
      <w:pBdr>
        <w:top w:val="single" w:sz="12" w:space="1" w:color="auto"/>
      </w:pBdr>
      <w:spacing w:before="240" w:after="240"/>
      <w:ind w:left="1440" w:right="1440"/>
      <w:jc w:val="center"/>
    </w:pPr>
    <w:rPr>
      <w:rFonts w:eastAsia="Times New Roman"/>
      <w:b/>
      <w:bCs/>
      <w:i/>
      <w:sz w:val="20"/>
      <w:szCs w:val="20"/>
      <w:lang w:eastAsia="en-US"/>
    </w:rPr>
  </w:style>
  <w:style w:type="paragraph" w:customStyle="1" w:styleId="Formal">
    <w:name w:val="Formal"/>
    <w:basedOn w:val="Normal"/>
    <w:rsid w:val="00FE52D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E52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rsid w:val="00FE52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E52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E52D6"/>
    <w:rPr>
      <w:b/>
      <w:bCs/>
    </w:rPr>
  </w:style>
  <w:style w:type="paragraph" w:customStyle="1" w:styleId="Normalbeforetable">
    <w:name w:val="Normal before table"/>
    <w:basedOn w:val="Normal"/>
    <w:rsid w:val="00FE52D6"/>
    <w:pPr>
      <w:keepNext/>
      <w:spacing w:after="120"/>
    </w:pPr>
    <w:rPr>
      <w:rFonts w:eastAsia="????"/>
      <w:lang w:eastAsia="en-US"/>
    </w:rPr>
  </w:style>
  <w:style w:type="paragraph" w:customStyle="1" w:styleId="RecNo">
    <w:name w:val="Rec_No"/>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E52D6"/>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FE52D6"/>
    <w:rPr>
      <w:rFonts w:ascii="Arial" w:hAnsi="Arial" w:cs="Arial"/>
      <w:sz w:val="18"/>
      <w:szCs w:val="18"/>
    </w:rPr>
  </w:style>
  <w:style w:type="paragraph" w:customStyle="1" w:styleId="Tablehead">
    <w:name w:val="Table_head"/>
    <w:basedOn w:val="Normal"/>
    <w:next w:val="Normal"/>
    <w:rsid w:val="00FE52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E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E52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FE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E52D6"/>
    <w:pPr>
      <w:tabs>
        <w:tab w:val="right" w:leader="dot" w:pos="9639"/>
      </w:tabs>
    </w:pPr>
    <w:rPr>
      <w:rFonts w:eastAsia="MS Mincho"/>
    </w:rPr>
  </w:style>
  <w:style w:type="paragraph" w:styleId="TOC1">
    <w:name w:val="toc 1"/>
    <w:basedOn w:val="Normal"/>
    <w:rsid w:val="00FE52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FE52D6"/>
    <w:pPr>
      <w:tabs>
        <w:tab w:val="clear" w:pos="964"/>
      </w:tabs>
      <w:spacing w:before="80"/>
      <w:ind w:left="1531" w:hanging="851"/>
    </w:pPr>
  </w:style>
  <w:style w:type="paragraph" w:styleId="TOC3">
    <w:name w:val="toc 3"/>
    <w:basedOn w:val="TOC2"/>
    <w:rsid w:val="00FE52D6"/>
    <w:pPr>
      <w:ind w:left="2269"/>
    </w:pPr>
  </w:style>
  <w:style w:type="paragraph" w:styleId="Header">
    <w:name w:val="header"/>
    <w:basedOn w:val="Normal"/>
    <w:link w:val="HeaderChar"/>
    <w:semiHidden/>
    <w:rsid w:val="00FE52D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semiHidden/>
    <w:rsid w:val="00FE52D6"/>
    <w:rPr>
      <w:rFonts w:ascii="Times New Roman" w:eastAsia="Times New Roman" w:hAnsi="Times New Roman" w:cs="Times New Roman"/>
      <w:sz w:val="18"/>
      <w:szCs w:val="20"/>
      <w:lang w:val="en-GB" w:eastAsia="en-US"/>
    </w:rPr>
  </w:style>
  <w:style w:type="paragraph" w:customStyle="1" w:styleId="Note">
    <w:name w:val="Note"/>
    <w:basedOn w:val="Normal"/>
    <w:rsid w:val="00FE52D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Docnumber">
    <w:name w:val="Docnumber"/>
    <w:basedOn w:val="Normal"/>
    <w:link w:val="DocnumberChar"/>
    <w:rsid w:val="00FE52D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FE52D6"/>
    <w:rPr>
      <w:rFonts w:ascii="Times New Roman" w:eastAsia="SimSun" w:hAnsi="Times New Roman" w:cs="Times New Roman"/>
      <w:b/>
      <w:sz w:val="40"/>
      <w:szCs w:val="20"/>
      <w:lang w:val="en-GB" w:eastAsia="en-US"/>
    </w:rPr>
  </w:style>
  <w:style w:type="character" w:customStyle="1" w:styleId="Heading1Char">
    <w:name w:val="Heading 1 Char"/>
    <w:basedOn w:val="DefaultParagraphFont"/>
    <w:link w:val="Heading1"/>
    <w:uiPriority w:val="9"/>
    <w:rsid w:val="00FE52D6"/>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FE52D6"/>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semiHidden/>
    <w:rsid w:val="00FE52D6"/>
    <w:rPr>
      <w:rFonts w:asciiTheme="majorHAnsi" w:eastAsiaTheme="majorEastAsia" w:hAnsiTheme="majorHAnsi" w:cstheme="majorBidi"/>
      <w:color w:val="1F4D78" w:themeColor="accent1" w:themeShade="7F"/>
      <w:sz w:val="24"/>
      <w:szCs w:val="24"/>
      <w:lang w:val="en-GB" w:eastAsia="ja-JP"/>
    </w:rPr>
  </w:style>
  <w:style w:type="character" w:customStyle="1" w:styleId="Heading4Char">
    <w:name w:val="Heading 4 Char"/>
    <w:basedOn w:val="DefaultParagraphFont"/>
    <w:link w:val="Heading4"/>
    <w:uiPriority w:val="9"/>
    <w:semiHidden/>
    <w:rsid w:val="00FE52D6"/>
    <w:rPr>
      <w:rFonts w:asciiTheme="majorHAnsi" w:eastAsiaTheme="majorEastAsia" w:hAnsiTheme="majorHAnsi" w:cstheme="majorBidi"/>
      <w:i/>
      <w:iCs/>
      <w:color w:val="2E74B5" w:themeColor="accent1" w:themeShade="BF"/>
      <w:sz w:val="24"/>
      <w:szCs w:val="24"/>
      <w:lang w:val="en-GB" w:eastAsia="ja-JP"/>
    </w:rPr>
  </w:style>
  <w:style w:type="character" w:customStyle="1" w:styleId="Heading5Char">
    <w:name w:val="Heading 5 Char"/>
    <w:basedOn w:val="DefaultParagraphFont"/>
    <w:link w:val="Heading5"/>
    <w:uiPriority w:val="9"/>
    <w:semiHidden/>
    <w:rsid w:val="00FE52D6"/>
    <w:rPr>
      <w:rFonts w:asciiTheme="majorHAnsi" w:eastAsiaTheme="majorEastAsia" w:hAnsiTheme="majorHAnsi" w:cstheme="majorBidi"/>
      <w:color w:val="2E74B5" w:themeColor="accent1" w:themeShade="BF"/>
      <w:sz w:val="24"/>
      <w:szCs w:val="24"/>
      <w:lang w:val="en-GB" w:eastAsia="ja-JP"/>
    </w:rPr>
  </w:style>
  <w:style w:type="character" w:customStyle="1" w:styleId="Heading6Char">
    <w:name w:val="Heading 6 Char"/>
    <w:basedOn w:val="DefaultParagraphFont"/>
    <w:link w:val="Heading6"/>
    <w:uiPriority w:val="9"/>
    <w:semiHidden/>
    <w:rsid w:val="00FE52D6"/>
    <w:rPr>
      <w:rFonts w:asciiTheme="majorHAnsi" w:eastAsiaTheme="majorEastAsia" w:hAnsiTheme="majorHAnsi" w:cstheme="majorBidi"/>
      <w:color w:val="1F4D78" w:themeColor="accent1" w:themeShade="7F"/>
      <w:sz w:val="24"/>
      <w:szCs w:val="24"/>
      <w:lang w:val="en-GB" w:eastAsia="ja-JP"/>
    </w:rPr>
  </w:style>
  <w:style w:type="character" w:customStyle="1" w:styleId="Heading7Char">
    <w:name w:val="Heading 7 Char"/>
    <w:basedOn w:val="DefaultParagraphFont"/>
    <w:link w:val="Heading7"/>
    <w:uiPriority w:val="9"/>
    <w:semiHidden/>
    <w:rsid w:val="00FE52D6"/>
    <w:rPr>
      <w:rFonts w:asciiTheme="majorHAnsi" w:eastAsiaTheme="majorEastAsia" w:hAnsiTheme="majorHAnsi" w:cstheme="majorBidi"/>
      <w:i/>
      <w:iCs/>
      <w:color w:val="1F4D78" w:themeColor="accent1" w:themeShade="7F"/>
      <w:sz w:val="24"/>
      <w:szCs w:val="24"/>
      <w:lang w:val="en-GB" w:eastAsia="ja-JP"/>
    </w:rPr>
  </w:style>
  <w:style w:type="character" w:customStyle="1" w:styleId="Heading8Char">
    <w:name w:val="Heading 8 Char"/>
    <w:basedOn w:val="DefaultParagraphFont"/>
    <w:link w:val="Heading8"/>
    <w:uiPriority w:val="9"/>
    <w:semiHidden/>
    <w:rsid w:val="00FE52D6"/>
    <w:rPr>
      <w:rFonts w:asciiTheme="majorHAnsi" w:eastAsiaTheme="majorEastAsia" w:hAnsiTheme="majorHAnsi" w:cstheme="majorBidi"/>
      <w:color w:val="272727" w:themeColor="text1" w:themeTint="D8"/>
      <w:sz w:val="21"/>
      <w:szCs w:val="21"/>
      <w:lang w:val="en-GB" w:eastAsia="ja-JP"/>
    </w:rPr>
  </w:style>
  <w:style w:type="character" w:customStyle="1" w:styleId="Heading9Char">
    <w:name w:val="Heading 9 Char"/>
    <w:basedOn w:val="DefaultParagraphFont"/>
    <w:link w:val="Heading9"/>
    <w:uiPriority w:val="9"/>
    <w:semiHidden/>
    <w:rsid w:val="00FE52D6"/>
    <w:rPr>
      <w:rFonts w:asciiTheme="majorHAnsi" w:eastAsiaTheme="majorEastAsia" w:hAnsiTheme="majorHAnsi" w:cstheme="majorBidi"/>
      <w:i/>
      <w:iCs/>
      <w:color w:val="272727" w:themeColor="text1" w:themeTint="D8"/>
      <w:sz w:val="21"/>
      <w:szCs w:val="21"/>
      <w:lang w:val="en-GB" w:eastAsia="ja-JP"/>
    </w:rPr>
  </w:style>
  <w:style w:type="paragraph" w:styleId="Caption">
    <w:name w:val="caption"/>
    <w:basedOn w:val="Normal"/>
    <w:next w:val="Normal"/>
    <w:uiPriority w:val="35"/>
    <w:semiHidden/>
    <w:unhideWhenUsed/>
    <w:rsid w:val="00FE52D6"/>
    <w:pPr>
      <w:spacing w:before="0" w:after="200"/>
    </w:pPr>
    <w:rPr>
      <w:i/>
      <w:iCs/>
      <w:color w:val="44546A" w:themeColor="text2"/>
      <w:sz w:val="18"/>
      <w:szCs w:val="18"/>
    </w:rPr>
  </w:style>
  <w:style w:type="paragraph" w:styleId="Footer">
    <w:name w:val="footer"/>
    <w:basedOn w:val="Normal"/>
    <w:link w:val="FooterChar"/>
    <w:uiPriority w:val="99"/>
    <w:semiHidden/>
    <w:unhideWhenUsed/>
    <w:rsid w:val="00FE52D6"/>
    <w:pPr>
      <w:tabs>
        <w:tab w:val="center" w:pos="4680"/>
        <w:tab w:val="right" w:pos="9360"/>
      </w:tabs>
      <w:spacing w:before="0"/>
    </w:pPr>
  </w:style>
  <w:style w:type="character" w:customStyle="1" w:styleId="FooterChar">
    <w:name w:val="Footer Char"/>
    <w:basedOn w:val="DefaultParagraphFont"/>
    <w:link w:val="Footer"/>
    <w:uiPriority w:val="99"/>
    <w:semiHidden/>
    <w:rsid w:val="00FE52D6"/>
    <w:rPr>
      <w:rFonts w:ascii="Times New Roman" w:eastAsiaTheme="minorHAnsi" w:hAnsi="Times New Roman" w:cs="Times New Roman"/>
      <w:sz w:val="24"/>
      <w:szCs w:val="24"/>
      <w:lang w:val="en-GB" w:eastAsia="ja-JP"/>
    </w:rPr>
  </w:style>
  <w:style w:type="paragraph" w:styleId="FootnoteText">
    <w:name w:val="footnote text"/>
    <w:basedOn w:val="Normal"/>
    <w:link w:val="FootnoteTextChar"/>
    <w:uiPriority w:val="99"/>
    <w:semiHidden/>
    <w:unhideWhenUsed/>
    <w:rsid w:val="00FE52D6"/>
    <w:pPr>
      <w:spacing w:before="0"/>
    </w:pPr>
    <w:rPr>
      <w:sz w:val="20"/>
      <w:szCs w:val="20"/>
    </w:rPr>
  </w:style>
  <w:style w:type="character" w:customStyle="1" w:styleId="FootnoteTextChar">
    <w:name w:val="Footnote Text Char"/>
    <w:basedOn w:val="DefaultParagraphFont"/>
    <w:link w:val="FootnoteText"/>
    <w:uiPriority w:val="99"/>
    <w:semiHidden/>
    <w:rsid w:val="00FE52D6"/>
    <w:rPr>
      <w:rFonts w:ascii="Times New Roman" w:eastAsiaTheme="minorHAnsi" w:hAnsi="Times New Roman" w:cs="Times New Roman"/>
      <w:sz w:val="20"/>
      <w:szCs w:val="20"/>
      <w:lang w:val="en-GB" w:eastAsia="ja-JP"/>
    </w:rPr>
  </w:style>
  <w:style w:type="character" w:styleId="FootnoteReference">
    <w:name w:val="footnote reference"/>
    <w:basedOn w:val="DefaultParagraphFont"/>
    <w:uiPriority w:val="99"/>
    <w:semiHidden/>
    <w:unhideWhenUsed/>
    <w:rsid w:val="00FE52D6"/>
    <w:rPr>
      <w:vertAlign w:val="superscript"/>
    </w:rPr>
  </w:style>
  <w:style w:type="character" w:styleId="Emphasis">
    <w:name w:val="Emphasis"/>
    <w:basedOn w:val="DefaultParagraphFont"/>
    <w:uiPriority w:val="20"/>
    <w:rsid w:val="00FE52D6"/>
    <w:rPr>
      <w:i/>
      <w:iCs/>
    </w:rPr>
  </w:style>
  <w:style w:type="paragraph" w:styleId="Subtitle">
    <w:name w:val="Subtitle"/>
    <w:basedOn w:val="Normal"/>
    <w:next w:val="Normal"/>
    <w:link w:val="SubtitleChar"/>
    <w:uiPriority w:val="11"/>
    <w:rsid w:val="00FE52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E52D6"/>
    <w:rPr>
      <w:color w:val="5A5A5A" w:themeColor="text1" w:themeTint="A5"/>
      <w:spacing w:val="15"/>
      <w:lang w:val="en-GB" w:eastAsia="ja-JP"/>
    </w:rPr>
  </w:style>
  <w:style w:type="character" w:styleId="Strong">
    <w:name w:val="Strong"/>
    <w:basedOn w:val="DefaultParagraphFont"/>
    <w:uiPriority w:val="22"/>
    <w:rsid w:val="00FE52D6"/>
    <w:rPr>
      <w:b/>
      <w:bCs/>
    </w:rPr>
  </w:style>
  <w:style w:type="paragraph" w:styleId="Quote">
    <w:name w:val="Quote"/>
    <w:basedOn w:val="Normal"/>
    <w:next w:val="Normal"/>
    <w:link w:val="QuoteChar"/>
    <w:uiPriority w:val="29"/>
    <w:rsid w:val="00FE52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E52D6"/>
    <w:rPr>
      <w:rFonts w:ascii="Times New Roman" w:eastAsiaTheme="minorHAnsi" w:hAnsi="Times New Roman" w:cs="Times New Roman"/>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F581-7F62-45EC-9AB4-BABF2407FFCE}">
  <ds:schemaRefs>
    <ds:schemaRef ds:uri="http://schemas.microsoft.com/sharepoint/v3/contenttype/forms"/>
  </ds:schemaRefs>
</ds:datastoreItem>
</file>

<file path=customXml/itemProps2.xml><?xml version="1.0" encoding="utf-8"?>
<ds:datastoreItem xmlns:ds="http://schemas.openxmlformats.org/officeDocument/2006/customXml" ds:itemID="{4EA44130-E63D-4A67-923B-668844AFA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A72225-BBDC-4545-AB1B-EBABBC251E7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0328240-0091-4877-82E1-DB6519440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Xiaoya</dc:creator>
  <cp:keywords/>
  <dc:description/>
  <cp:lastModifiedBy>Simão Campos-Neto</cp:lastModifiedBy>
  <cp:revision>2</cp:revision>
  <cp:lastPrinted>2017-04-10T14:07:00Z</cp:lastPrinted>
  <dcterms:created xsi:type="dcterms:W3CDTF">2017-04-25T15:45:00Z</dcterms:created>
  <dcterms:modified xsi:type="dcterms:W3CDTF">2017-04-25T16:02:00Z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